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A3E780" w14:textId="77777777" w:rsidR="00AE37CC" w:rsidRPr="00EB7202" w:rsidRDefault="00AE37CC" w:rsidP="00AE37CC">
      <w:pPr>
        <w:spacing w:after="0" w:line="240" w:lineRule="auto"/>
        <w:jc w:val="center"/>
        <w:rPr>
          <w:rFonts w:cstheme="minorHAnsi"/>
          <w:b/>
        </w:rPr>
      </w:pPr>
      <w:r>
        <w:rPr>
          <w:rFonts w:cstheme="minorHAnsi"/>
          <w:b/>
        </w:rPr>
        <w:t>WZÓR</w:t>
      </w:r>
    </w:p>
    <w:p w14:paraId="3FF4E9C0" w14:textId="77777777" w:rsidR="00AE37CC" w:rsidRPr="00422BCE" w:rsidRDefault="00AE37CC" w:rsidP="00AE37CC">
      <w:pPr>
        <w:spacing w:after="0" w:line="240" w:lineRule="auto"/>
        <w:jc w:val="center"/>
        <w:rPr>
          <w:rFonts w:cstheme="minorHAnsi"/>
          <w:b/>
        </w:rPr>
      </w:pPr>
      <w:r w:rsidRPr="00422BCE">
        <w:rPr>
          <w:rFonts w:cstheme="minorHAnsi"/>
          <w:b/>
        </w:rPr>
        <w:t xml:space="preserve">UMOWA POWIERZENIA PRZETWARZANIA DANYCH OSOBOWYCH </w:t>
      </w:r>
    </w:p>
    <w:p w14:paraId="0282E52E" w14:textId="3095D396" w:rsidR="00AE37CC" w:rsidRPr="00422BCE" w:rsidRDefault="00666AE3" w:rsidP="00AE37CC">
      <w:pPr>
        <w:spacing w:after="0" w:line="240" w:lineRule="auto"/>
        <w:jc w:val="center"/>
        <w:rPr>
          <w:rFonts w:cstheme="minorHAnsi"/>
          <w:b/>
        </w:rPr>
      </w:pPr>
      <w:r w:rsidRPr="00422BCE">
        <w:rPr>
          <w:rFonts w:cstheme="minorHAnsi"/>
        </w:rPr>
        <w:t xml:space="preserve"> </w:t>
      </w:r>
      <w:r w:rsidR="00AE37CC" w:rsidRPr="00422BCE">
        <w:rPr>
          <w:rFonts w:cstheme="minorHAnsi"/>
        </w:rPr>
        <w:t xml:space="preserve">(dalej jako: </w:t>
      </w:r>
      <w:r w:rsidR="00AE37CC" w:rsidRPr="00422BCE">
        <w:rPr>
          <w:rFonts w:cstheme="minorHAnsi"/>
          <w:b/>
        </w:rPr>
        <w:t>„Umowa powierzenia”</w:t>
      </w:r>
      <w:r w:rsidR="00AE37CC" w:rsidRPr="00422BCE">
        <w:rPr>
          <w:rFonts w:cstheme="minorHAnsi"/>
        </w:rPr>
        <w:t>)</w:t>
      </w:r>
    </w:p>
    <w:p w14:paraId="729EDA58" w14:textId="77777777" w:rsidR="00AE37CC" w:rsidRPr="00422BCE" w:rsidRDefault="00AE37CC" w:rsidP="00AE37CC">
      <w:pPr>
        <w:spacing w:after="0" w:line="240" w:lineRule="auto"/>
        <w:jc w:val="center"/>
        <w:rPr>
          <w:rFonts w:cstheme="minorHAnsi"/>
        </w:rPr>
      </w:pPr>
      <w:r w:rsidRPr="00422BCE">
        <w:rPr>
          <w:rFonts w:cstheme="minorHAnsi"/>
        </w:rPr>
        <w:t>zawarta ……………………………… r. pomiędzy:</w:t>
      </w:r>
    </w:p>
    <w:p w14:paraId="532B4A7F" w14:textId="77777777" w:rsidR="00AE37CC" w:rsidRPr="00422BCE" w:rsidRDefault="00AE37CC" w:rsidP="00AE37CC">
      <w:pPr>
        <w:spacing w:after="0" w:line="240" w:lineRule="auto"/>
        <w:jc w:val="center"/>
        <w:rPr>
          <w:rFonts w:cstheme="minorHAnsi"/>
        </w:rPr>
      </w:pPr>
    </w:p>
    <w:p w14:paraId="3ED5C387" w14:textId="77777777" w:rsidR="00AE37CC" w:rsidRPr="00422BCE" w:rsidRDefault="00AE37CC" w:rsidP="00AE37CC">
      <w:pPr>
        <w:pStyle w:val="Bezodstpw"/>
        <w:jc w:val="both"/>
        <w:rPr>
          <w:rFonts w:asciiTheme="minorHAnsi" w:hAnsiTheme="minorHAnsi" w:cstheme="minorHAnsi"/>
          <w:bCs/>
        </w:rPr>
      </w:pPr>
      <w:r w:rsidRPr="00850347">
        <w:rPr>
          <w:rFonts w:cstheme="minorHAnsi"/>
          <w:b/>
        </w:rPr>
        <w:t>Fundacją na rzecz Nauki Polskiej</w:t>
      </w:r>
      <w:r w:rsidRPr="00850347">
        <w:rPr>
          <w:rFonts w:cstheme="minorHAnsi"/>
        </w:rPr>
        <w:t xml:space="preserve"> z siedzibą w Warszawie (02-611), przy ul. I. Krasickiego 20/22, wpisaną do rejestru stowarzyszeń, innych organizacji społecznych i zawodowych, fundacji oraz samodzielnych publicznych zakładów opieki zdrowotnej prowadzonego przez Sąd Rejonowy dla m.st. Warszawy w Warszawie, XIII Wydział Gospodarczy Krajowego Rejestru Sądowego pod nr KRS 0000109744, NIP 526-03-11-952, REGON 012001533</w:t>
      </w:r>
      <w:r w:rsidRPr="00422BCE">
        <w:rPr>
          <w:rFonts w:asciiTheme="minorHAnsi" w:hAnsiTheme="minorHAnsi" w:cstheme="minorHAnsi"/>
          <w:bCs/>
        </w:rPr>
        <w:t>,</w:t>
      </w:r>
    </w:p>
    <w:p w14:paraId="29BAE045" w14:textId="77777777" w:rsidR="00AE37CC" w:rsidRPr="00422BCE" w:rsidRDefault="00AE37CC" w:rsidP="00AE37CC">
      <w:pPr>
        <w:pStyle w:val="Bezodstpw"/>
        <w:jc w:val="both"/>
        <w:rPr>
          <w:rFonts w:asciiTheme="minorHAnsi" w:hAnsiTheme="minorHAnsi" w:cstheme="minorHAnsi"/>
        </w:rPr>
      </w:pPr>
      <w:r w:rsidRPr="00422BCE">
        <w:rPr>
          <w:rFonts w:asciiTheme="minorHAnsi" w:hAnsiTheme="minorHAnsi" w:cstheme="minorHAnsi"/>
        </w:rPr>
        <w:t>reprezentowaną przez:</w:t>
      </w:r>
    </w:p>
    <w:p w14:paraId="013A82D3" w14:textId="77777777" w:rsidR="00AE37CC" w:rsidRPr="00422BCE" w:rsidRDefault="00AE37CC" w:rsidP="00AE37CC">
      <w:pPr>
        <w:spacing w:after="0" w:line="240" w:lineRule="auto"/>
        <w:jc w:val="both"/>
        <w:rPr>
          <w:rFonts w:eastAsia="Times New Roman" w:cstheme="minorHAnsi"/>
          <w:b/>
        </w:rPr>
      </w:pPr>
      <w:r>
        <w:rPr>
          <w:rFonts w:eastAsia="Times New Roman" w:cstheme="minorHAnsi"/>
          <w:b/>
        </w:rPr>
        <w:t>…</w:t>
      </w:r>
    </w:p>
    <w:p w14:paraId="3CB97E44" w14:textId="77777777" w:rsidR="00AE37CC" w:rsidRPr="00422BCE" w:rsidRDefault="00AE37CC" w:rsidP="00AE37CC">
      <w:pPr>
        <w:spacing w:after="0" w:line="240" w:lineRule="auto"/>
        <w:rPr>
          <w:rFonts w:cstheme="minorHAnsi"/>
        </w:rPr>
      </w:pPr>
    </w:p>
    <w:p w14:paraId="332DD796" w14:textId="77777777" w:rsidR="00AE37CC" w:rsidRPr="00422BCE" w:rsidRDefault="00AE37CC" w:rsidP="00AE37CC">
      <w:pPr>
        <w:spacing w:after="0" w:line="240" w:lineRule="auto"/>
        <w:rPr>
          <w:rFonts w:cstheme="minorHAnsi"/>
        </w:rPr>
      </w:pPr>
      <w:r w:rsidRPr="00422BCE">
        <w:rPr>
          <w:rFonts w:cstheme="minorHAnsi"/>
        </w:rPr>
        <w:t>zwaną dalej: „</w:t>
      </w:r>
      <w:r w:rsidRPr="00422BCE">
        <w:rPr>
          <w:rFonts w:cstheme="minorHAnsi"/>
          <w:b/>
        </w:rPr>
        <w:t>Administratorem danych”</w:t>
      </w:r>
      <w:r w:rsidRPr="00422BCE">
        <w:rPr>
          <w:rFonts w:cstheme="minorHAnsi"/>
        </w:rPr>
        <w:t>,</w:t>
      </w:r>
    </w:p>
    <w:p w14:paraId="00B4757B" w14:textId="77777777" w:rsidR="00AE37CC" w:rsidRDefault="00AE37CC" w:rsidP="00AE37CC">
      <w:pPr>
        <w:spacing w:after="0" w:line="240" w:lineRule="auto"/>
        <w:rPr>
          <w:rFonts w:cstheme="minorHAnsi"/>
        </w:rPr>
      </w:pPr>
    </w:p>
    <w:p w14:paraId="260B96F3" w14:textId="77777777" w:rsidR="00AE37CC" w:rsidRDefault="00AE37CC" w:rsidP="00AE37CC">
      <w:pPr>
        <w:spacing w:after="0" w:line="240" w:lineRule="auto"/>
        <w:rPr>
          <w:rFonts w:cstheme="minorHAnsi"/>
        </w:rPr>
      </w:pPr>
      <w:r w:rsidRPr="00422BCE">
        <w:rPr>
          <w:rFonts w:cstheme="minorHAnsi"/>
        </w:rPr>
        <w:t>a</w:t>
      </w:r>
    </w:p>
    <w:p w14:paraId="25AAA2A6" w14:textId="77777777" w:rsidR="00AE37CC" w:rsidRPr="00422BCE" w:rsidRDefault="00AE37CC" w:rsidP="00AE37CC">
      <w:pPr>
        <w:spacing w:after="0" w:line="240" w:lineRule="auto"/>
        <w:rPr>
          <w:rFonts w:cstheme="minorHAnsi"/>
        </w:rPr>
      </w:pPr>
    </w:p>
    <w:p w14:paraId="1E2E8C64" w14:textId="77777777" w:rsidR="00AE37CC" w:rsidRDefault="00AE37CC" w:rsidP="00AE37CC">
      <w:pPr>
        <w:spacing w:after="0" w:line="240" w:lineRule="auto"/>
        <w:jc w:val="both"/>
        <w:rPr>
          <w:rFonts w:cstheme="minorHAnsi"/>
        </w:rPr>
      </w:pPr>
      <w:r>
        <w:rPr>
          <w:rFonts w:cstheme="minorHAnsi"/>
        </w:rPr>
        <w:t>…</w:t>
      </w:r>
    </w:p>
    <w:p w14:paraId="7ACC9E7F" w14:textId="77777777" w:rsidR="00AE37CC" w:rsidRPr="00422BCE" w:rsidRDefault="00AE37CC" w:rsidP="00AE37CC">
      <w:pPr>
        <w:spacing w:after="0" w:line="240" w:lineRule="auto"/>
        <w:jc w:val="both"/>
        <w:rPr>
          <w:rFonts w:cstheme="minorHAnsi"/>
        </w:rPr>
      </w:pPr>
      <w:r w:rsidRPr="00422BCE">
        <w:rPr>
          <w:rFonts w:cstheme="minorHAnsi"/>
        </w:rPr>
        <w:t>reprezentowaną przez:</w:t>
      </w:r>
    </w:p>
    <w:p w14:paraId="16E95F3E" w14:textId="77777777" w:rsidR="00AE37CC" w:rsidRPr="00422BCE" w:rsidRDefault="00AE37CC" w:rsidP="00AE37CC">
      <w:pPr>
        <w:spacing w:after="0" w:line="240" w:lineRule="auto"/>
        <w:jc w:val="both"/>
        <w:rPr>
          <w:rFonts w:cstheme="minorHAnsi"/>
          <w:b/>
        </w:rPr>
      </w:pPr>
      <w:r>
        <w:rPr>
          <w:rFonts w:cstheme="minorHAnsi"/>
          <w:b/>
        </w:rPr>
        <w:t>…</w:t>
      </w:r>
    </w:p>
    <w:p w14:paraId="11F79B61" w14:textId="77777777" w:rsidR="00AE37CC" w:rsidRDefault="00AE37CC" w:rsidP="00AE37CC">
      <w:pPr>
        <w:spacing w:after="0" w:line="240" w:lineRule="auto"/>
        <w:rPr>
          <w:rFonts w:cstheme="minorHAnsi"/>
        </w:rPr>
      </w:pPr>
    </w:p>
    <w:p w14:paraId="63108126" w14:textId="77777777" w:rsidR="00AE37CC" w:rsidRPr="00422BCE" w:rsidRDefault="00AE37CC" w:rsidP="00AE37CC">
      <w:pPr>
        <w:spacing w:after="0" w:line="240" w:lineRule="auto"/>
        <w:rPr>
          <w:rFonts w:cstheme="minorHAnsi"/>
        </w:rPr>
      </w:pPr>
      <w:r w:rsidRPr="00422BCE">
        <w:rPr>
          <w:rFonts w:cstheme="minorHAnsi"/>
        </w:rPr>
        <w:t xml:space="preserve">zwaną dalej: </w:t>
      </w:r>
      <w:r w:rsidRPr="00422BCE">
        <w:rPr>
          <w:rFonts w:cstheme="minorHAnsi"/>
          <w:b/>
        </w:rPr>
        <w:t>Procesorem</w:t>
      </w:r>
      <w:r w:rsidRPr="00422BCE">
        <w:rPr>
          <w:rFonts w:cstheme="minorHAnsi"/>
        </w:rPr>
        <w:t>.</w:t>
      </w:r>
    </w:p>
    <w:p w14:paraId="0B376F64" w14:textId="77777777" w:rsidR="00AE37CC" w:rsidRPr="00422BCE" w:rsidRDefault="00AE37CC" w:rsidP="00AE37CC">
      <w:pPr>
        <w:spacing w:after="0" w:line="240" w:lineRule="auto"/>
        <w:rPr>
          <w:rFonts w:cstheme="minorHAnsi"/>
        </w:rPr>
      </w:pPr>
    </w:p>
    <w:p w14:paraId="68B907F9" w14:textId="77777777" w:rsidR="00AE37CC" w:rsidRPr="00422BCE" w:rsidRDefault="00AE37CC" w:rsidP="00AE37CC">
      <w:pPr>
        <w:spacing w:after="0" w:line="240" w:lineRule="auto"/>
        <w:rPr>
          <w:rFonts w:cstheme="minorHAnsi"/>
        </w:rPr>
      </w:pPr>
      <w:r w:rsidRPr="00422BCE">
        <w:rPr>
          <w:rFonts w:cstheme="minorHAnsi"/>
        </w:rPr>
        <w:t>Administrator i Procesor są zwani dalej łącznie „</w:t>
      </w:r>
      <w:r w:rsidRPr="00422BCE">
        <w:rPr>
          <w:rFonts w:cstheme="minorHAnsi"/>
          <w:b/>
        </w:rPr>
        <w:t>Stronami</w:t>
      </w:r>
      <w:r w:rsidRPr="00422BCE">
        <w:rPr>
          <w:rFonts w:cstheme="minorHAnsi"/>
        </w:rPr>
        <w:t>”, a każdy z nich z osobna „</w:t>
      </w:r>
      <w:r w:rsidRPr="00422BCE">
        <w:rPr>
          <w:rFonts w:cstheme="minorHAnsi"/>
          <w:b/>
        </w:rPr>
        <w:t>Stroną</w:t>
      </w:r>
      <w:r w:rsidRPr="00422BCE">
        <w:rPr>
          <w:rFonts w:cstheme="minorHAnsi"/>
        </w:rPr>
        <w:t>”.</w:t>
      </w:r>
    </w:p>
    <w:p w14:paraId="1D73C196" w14:textId="77777777" w:rsidR="00AE37CC" w:rsidRPr="00422BCE" w:rsidRDefault="00AE37CC" w:rsidP="00AE37CC">
      <w:pPr>
        <w:pStyle w:val="Tekstpodstawowy"/>
        <w:spacing w:after="0"/>
        <w:jc w:val="both"/>
        <w:rPr>
          <w:rFonts w:asciiTheme="minorHAnsi" w:hAnsiTheme="minorHAnsi" w:cstheme="minorHAnsi"/>
          <w:i/>
          <w:sz w:val="22"/>
          <w:szCs w:val="22"/>
        </w:rPr>
      </w:pPr>
    </w:p>
    <w:p w14:paraId="4756D79D" w14:textId="370DCE26" w:rsidR="00AE37CC" w:rsidRPr="001158E8" w:rsidRDefault="6BD06B0F" w:rsidP="6BD06B0F">
      <w:pPr>
        <w:pStyle w:val="Tekstpodstawowy"/>
        <w:spacing w:after="0"/>
        <w:jc w:val="both"/>
        <w:rPr>
          <w:rFonts w:asciiTheme="minorHAnsi" w:hAnsiTheme="minorHAnsi" w:cstheme="minorBidi"/>
          <w:b/>
          <w:i/>
          <w:iCs/>
          <w:sz w:val="22"/>
          <w:szCs w:val="22"/>
        </w:rPr>
      </w:pPr>
      <w:r w:rsidRPr="6BD06B0F">
        <w:rPr>
          <w:rFonts w:asciiTheme="minorHAnsi" w:hAnsiTheme="minorHAnsi" w:cstheme="minorBidi"/>
          <w:i/>
          <w:iCs/>
          <w:sz w:val="22"/>
          <w:szCs w:val="22"/>
        </w:rPr>
        <w:t xml:space="preserve">Mając na uwadze, że Strony zawarły Umowę </w:t>
      </w:r>
      <w:r w:rsidR="001158E8" w:rsidRPr="001158E8">
        <w:rPr>
          <w:rFonts w:asciiTheme="minorHAnsi" w:hAnsiTheme="minorHAnsi" w:cstheme="minorBidi"/>
          <w:b/>
          <w:i/>
          <w:iCs/>
          <w:sz w:val="22"/>
          <w:szCs w:val="22"/>
        </w:rPr>
        <w:t>na</w:t>
      </w:r>
      <w:r w:rsidR="00E1527A" w:rsidRPr="00E1527A">
        <w:rPr>
          <w:rFonts w:asciiTheme="minorHAnsi" w:hAnsiTheme="minorHAnsi" w:cstheme="minorBidi"/>
          <w:b/>
          <w:i/>
          <w:iCs/>
          <w:sz w:val="22"/>
          <w:szCs w:val="22"/>
        </w:rPr>
        <w:t xml:space="preserve"> </w:t>
      </w:r>
      <w:r w:rsidR="00995D11">
        <w:rPr>
          <w:rFonts w:asciiTheme="minorHAnsi" w:hAnsiTheme="minorHAnsi" w:cstheme="minorBidi"/>
          <w:b/>
          <w:i/>
          <w:iCs/>
          <w:sz w:val="22"/>
          <w:szCs w:val="22"/>
        </w:rPr>
        <w:t>k</w:t>
      </w:r>
      <w:r w:rsidR="00995D11" w:rsidRPr="00995D11">
        <w:rPr>
          <w:rFonts w:asciiTheme="minorHAnsi" w:hAnsiTheme="minorHAnsi" w:cstheme="minorBidi"/>
          <w:b/>
          <w:i/>
          <w:iCs/>
          <w:sz w:val="22"/>
          <w:szCs w:val="22"/>
        </w:rPr>
        <w:t>ompleksow</w:t>
      </w:r>
      <w:r w:rsidR="00995D11">
        <w:rPr>
          <w:rFonts w:asciiTheme="minorHAnsi" w:hAnsiTheme="minorHAnsi" w:cstheme="minorBidi"/>
          <w:b/>
          <w:i/>
          <w:iCs/>
          <w:sz w:val="22"/>
          <w:szCs w:val="22"/>
        </w:rPr>
        <w:t>ą</w:t>
      </w:r>
      <w:r w:rsidR="00995D11" w:rsidRPr="00995D11">
        <w:rPr>
          <w:rFonts w:asciiTheme="minorHAnsi" w:hAnsiTheme="minorHAnsi" w:cstheme="minorBidi"/>
          <w:b/>
          <w:i/>
          <w:iCs/>
          <w:sz w:val="22"/>
          <w:szCs w:val="22"/>
        </w:rPr>
        <w:t xml:space="preserve"> organizacj</w:t>
      </w:r>
      <w:r w:rsidR="00995D11">
        <w:rPr>
          <w:rFonts w:asciiTheme="minorHAnsi" w:hAnsiTheme="minorHAnsi" w:cstheme="minorBidi"/>
          <w:b/>
          <w:i/>
          <w:iCs/>
          <w:sz w:val="22"/>
          <w:szCs w:val="22"/>
        </w:rPr>
        <w:t>ę</w:t>
      </w:r>
      <w:r w:rsidR="00995D11" w:rsidRPr="00995D11">
        <w:rPr>
          <w:rFonts w:asciiTheme="minorHAnsi" w:hAnsiTheme="minorHAnsi" w:cstheme="minorBidi"/>
          <w:b/>
          <w:i/>
          <w:iCs/>
          <w:sz w:val="22"/>
          <w:szCs w:val="22"/>
        </w:rPr>
        <w:t xml:space="preserve"> wizyty studyjnej w ośrodku przedsiębiorczości akademickiej i innowacji na terenie Unii Europejskiej dla Fundacji na rzecz Nauki Polskiej (FNP)</w:t>
      </w:r>
      <w:r w:rsidR="00995D11" w:rsidRPr="00995D11" w:rsidDel="00995D11">
        <w:rPr>
          <w:rFonts w:asciiTheme="minorHAnsi" w:hAnsiTheme="minorHAnsi" w:cstheme="minorBidi"/>
          <w:b/>
          <w:i/>
          <w:iCs/>
          <w:sz w:val="22"/>
          <w:szCs w:val="22"/>
        </w:rPr>
        <w:t xml:space="preserve"> </w:t>
      </w:r>
      <w:r w:rsidR="001158E8">
        <w:rPr>
          <w:rFonts w:asciiTheme="minorHAnsi" w:hAnsiTheme="minorHAnsi" w:cstheme="minorBidi"/>
          <w:b/>
          <w:i/>
          <w:iCs/>
          <w:sz w:val="22"/>
          <w:szCs w:val="22"/>
        </w:rPr>
        <w:t>(nr umowy …)</w:t>
      </w:r>
      <w:r w:rsidRPr="6BD06B0F">
        <w:rPr>
          <w:rFonts w:asciiTheme="minorHAnsi" w:hAnsiTheme="minorHAnsi" w:cstheme="minorBidi"/>
          <w:i/>
          <w:iCs/>
          <w:sz w:val="22"/>
          <w:szCs w:val="22"/>
        </w:rPr>
        <w:t xml:space="preserve"> zwaną dalej „</w:t>
      </w:r>
      <w:r w:rsidRPr="6BD06B0F">
        <w:rPr>
          <w:rFonts w:asciiTheme="minorHAnsi" w:hAnsiTheme="minorHAnsi" w:cstheme="minorBidi"/>
          <w:b/>
          <w:bCs/>
          <w:i/>
          <w:iCs/>
          <w:sz w:val="22"/>
          <w:szCs w:val="22"/>
        </w:rPr>
        <w:t>Umową</w:t>
      </w:r>
      <w:r w:rsidRPr="6BD06B0F">
        <w:rPr>
          <w:rFonts w:asciiTheme="minorHAnsi" w:hAnsiTheme="minorHAnsi" w:cstheme="minorBidi"/>
          <w:i/>
          <w:iCs/>
          <w:sz w:val="22"/>
          <w:szCs w:val="22"/>
        </w:rPr>
        <w:t>”, a współpraca Stron w ramach wykonywania Umowy wymaga powierzenia Procesorowi do przetwarzania danych osobowych uczestników wydarzenia oraz innych osób wskazanych przez Zamawiającego, które Procesor przeprowadzi na zlecenie FNP na podstawie Umowy, Strony zgodnie postanowiły, co następuje:</w:t>
      </w:r>
    </w:p>
    <w:p w14:paraId="699A8769" w14:textId="77777777" w:rsidR="00AE37CC" w:rsidRPr="00422BCE" w:rsidRDefault="00AE37CC" w:rsidP="00AE37CC">
      <w:pPr>
        <w:pStyle w:val="Tekstpodstawowy"/>
        <w:spacing w:after="0"/>
        <w:jc w:val="both"/>
        <w:rPr>
          <w:rFonts w:asciiTheme="minorHAnsi" w:hAnsiTheme="minorHAnsi" w:cstheme="minorHAnsi"/>
          <w:i/>
          <w:sz w:val="22"/>
          <w:szCs w:val="22"/>
        </w:rPr>
      </w:pPr>
    </w:p>
    <w:p w14:paraId="6849BE21" w14:textId="77777777" w:rsidR="00AE37CC" w:rsidRPr="00422BCE" w:rsidRDefault="00AE37CC" w:rsidP="00AE37CC">
      <w:pPr>
        <w:pStyle w:val="Nagwek1"/>
        <w:spacing w:before="0" w:after="0"/>
        <w:ind w:left="357" w:hanging="357"/>
        <w:jc w:val="center"/>
        <w:rPr>
          <w:rFonts w:asciiTheme="minorHAnsi" w:hAnsiTheme="minorHAnsi" w:cstheme="minorHAnsi"/>
          <w:sz w:val="22"/>
          <w:szCs w:val="22"/>
        </w:rPr>
      </w:pPr>
      <w:r w:rsidRPr="00422BCE">
        <w:rPr>
          <w:rFonts w:asciiTheme="minorHAnsi" w:hAnsiTheme="minorHAnsi" w:cstheme="minorHAnsi"/>
          <w:sz w:val="22"/>
          <w:szCs w:val="22"/>
        </w:rPr>
        <w:t>§1. Przedmiot Umowy</w:t>
      </w:r>
    </w:p>
    <w:p w14:paraId="700FE2E9" w14:textId="49619CD8" w:rsidR="00AE37CC" w:rsidRPr="00422BCE" w:rsidRDefault="00AE37CC" w:rsidP="00AE37CC">
      <w:pPr>
        <w:pStyle w:val="Nagwek2"/>
        <w:keepNext w:val="0"/>
        <w:keepLines w:val="0"/>
        <w:numPr>
          <w:ilvl w:val="0"/>
          <w:numId w:val="10"/>
        </w:numPr>
        <w:spacing w:before="0" w:line="240" w:lineRule="auto"/>
        <w:jc w:val="both"/>
        <w:rPr>
          <w:rFonts w:asciiTheme="minorHAnsi" w:hAnsiTheme="minorHAnsi" w:cstheme="minorHAnsi"/>
          <w:color w:val="auto"/>
          <w:sz w:val="22"/>
          <w:szCs w:val="22"/>
        </w:rPr>
      </w:pPr>
      <w:r w:rsidRPr="00422BCE">
        <w:rPr>
          <w:rFonts w:asciiTheme="minorHAnsi" w:hAnsiTheme="minorHAnsi" w:cstheme="minorHAnsi"/>
          <w:color w:val="auto"/>
          <w:sz w:val="22"/>
          <w:szCs w:val="22"/>
        </w:rPr>
        <w:t xml:space="preserve">Wszelkie terminy pisane w Umowie powierzenia </w:t>
      </w:r>
      <w:r w:rsidR="006502A3" w:rsidRPr="00422BCE">
        <w:rPr>
          <w:rFonts w:asciiTheme="minorHAnsi" w:hAnsiTheme="minorHAnsi" w:cstheme="minorHAnsi"/>
          <w:color w:val="auto"/>
          <w:sz w:val="22"/>
          <w:szCs w:val="22"/>
        </w:rPr>
        <w:t>wielką literą</w:t>
      </w:r>
      <w:r w:rsidRPr="00422BCE">
        <w:rPr>
          <w:rFonts w:asciiTheme="minorHAnsi" w:hAnsiTheme="minorHAnsi" w:cstheme="minorHAnsi"/>
          <w:color w:val="auto"/>
          <w:sz w:val="22"/>
          <w:szCs w:val="22"/>
        </w:rPr>
        <w:t xml:space="preserve"> mają znaczenie nadane im w Umowie, chyba że Umowa powierzenia wyraźnie stanowi inaczej.</w:t>
      </w:r>
    </w:p>
    <w:p w14:paraId="2C80E634" w14:textId="7B4F52F6" w:rsidR="00AE37CC" w:rsidRPr="00422BCE" w:rsidRDefault="00AE37CC" w:rsidP="00AE37CC">
      <w:pPr>
        <w:pStyle w:val="Nagwek2"/>
        <w:keepNext w:val="0"/>
        <w:keepLines w:val="0"/>
        <w:numPr>
          <w:ilvl w:val="0"/>
          <w:numId w:val="10"/>
        </w:numPr>
        <w:spacing w:before="0" w:line="240" w:lineRule="auto"/>
        <w:jc w:val="both"/>
        <w:rPr>
          <w:rFonts w:asciiTheme="minorHAnsi" w:hAnsiTheme="minorHAnsi" w:cstheme="minorHAnsi"/>
          <w:color w:val="auto"/>
          <w:sz w:val="22"/>
          <w:szCs w:val="22"/>
        </w:rPr>
      </w:pPr>
      <w:r w:rsidRPr="00422BCE">
        <w:rPr>
          <w:rFonts w:asciiTheme="minorHAnsi" w:hAnsiTheme="minorHAnsi" w:cstheme="minorHAnsi"/>
          <w:color w:val="auto"/>
          <w:sz w:val="22"/>
          <w:szCs w:val="22"/>
        </w:rPr>
        <w:t xml:space="preserve">W związku z wykonywaniem Umowy, Administrator danych powierza Procesorowi do przetwarzania </w:t>
      </w:r>
      <w:r>
        <w:rPr>
          <w:rFonts w:asciiTheme="minorHAnsi" w:hAnsiTheme="minorHAnsi" w:cstheme="minorHAnsi"/>
          <w:color w:val="auto"/>
          <w:sz w:val="22"/>
          <w:szCs w:val="22"/>
        </w:rPr>
        <w:t>dane</w:t>
      </w:r>
      <w:r w:rsidR="0057603A">
        <w:rPr>
          <w:rFonts w:asciiTheme="minorHAnsi" w:hAnsiTheme="minorHAnsi" w:cstheme="minorHAnsi"/>
          <w:color w:val="auto"/>
          <w:sz w:val="22"/>
          <w:szCs w:val="22"/>
        </w:rPr>
        <w:t xml:space="preserve"> osobowe uczestników wydarzenia</w:t>
      </w:r>
      <w:r w:rsidRPr="00422BCE">
        <w:rPr>
          <w:rFonts w:asciiTheme="minorHAnsi" w:hAnsiTheme="minorHAnsi" w:cstheme="minorHAnsi"/>
          <w:color w:val="auto"/>
          <w:sz w:val="22"/>
          <w:szCs w:val="22"/>
        </w:rPr>
        <w:t>, które Procesor przeprowadzi na zlecenie FNP na podstawie Umowy (dalej jako: „</w:t>
      </w:r>
      <w:r w:rsidRPr="00422BCE">
        <w:rPr>
          <w:rFonts w:asciiTheme="minorHAnsi" w:hAnsiTheme="minorHAnsi" w:cstheme="minorHAnsi"/>
          <w:b/>
          <w:color w:val="auto"/>
          <w:sz w:val="22"/>
          <w:szCs w:val="22"/>
        </w:rPr>
        <w:t>Dane osobowe</w:t>
      </w:r>
      <w:r w:rsidRPr="00422BCE">
        <w:rPr>
          <w:rFonts w:asciiTheme="minorHAnsi" w:hAnsiTheme="minorHAnsi" w:cstheme="minorHAnsi"/>
          <w:color w:val="auto"/>
          <w:sz w:val="22"/>
          <w:szCs w:val="22"/>
        </w:rPr>
        <w:t>”) na zasadach określonych w Umowie powierzenia.</w:t>
      </w:r>
    </w:p>
    <w:p w14:paraId="680C1F8C" w14:textId="77777777" w:rsidR="00AE37CC" w:rsidRPr="00422BCE" w:rsidRDefault="00AE37CC" w:rsidP="00AE37CC">
      <w:pPr>
        <w:pStyle w:val="Nagwek2"/>
        <w:keepNext w:val="0"/>
        <w:keepLines w:val="0"/>
        <w:numPr>
          <w:ilvl w:val="0"/>
          <w:numId w:val="10"/>
        </w:numPr>
        <w:spacing w:before="0" w:line="240" w:lineRule="auto"/>
        <w:jc w:val="both"/>
        <w:rPr>
          <w:rFonts w:asciiTheme="minorHAnsi" w:hAnsiTheme="minorHAnsi" w:cstheme="minorHAnsi"/>
          <w:color w:val="auto"/>
          <w:sz w:val="22"/>
          <w:szCs w:val="22"/>
        </w:rPr>
      </w:pPr>
      <w:r w:rsidRPr="00422BCE">
        <w:rPr>
          <w:rFonts w:asciiTheme="minorHAnsi" w:hAnsiTheme="minorHAnsi" w:cstheme="minorHAnsi"/>
          <w:color w:val="auto"/>
          <w:sz w:val="22"/>
          <w:szCs w:val="22"/>
        </w:rPr>
        <w:t>Z tytułu wykonywania świadczeń określonych w Umowie powierzenia Procesorowi nie przysługuje dodatkowe wynagrodzenie ponad wynagrodzenie określone w Umowie.</w:t>
      </w:r>
    </w:p>
    <w:p w14:paraId="342322B7" w14:textId="77777777" w:rsidR="00AE37CC" w:rsidRPr="00422BCE" w:rsidRDefault="00AE37CC" w:rsidP="00AE37CC">
      <w:pPr>
        <w:spacing w:after="0" w:line="240" w:lineRule="auto"/>
        <w:rPr>
          <w:rFonts w:cstheme="minorHAnsi"/>
        </w:rPr>
      </w:pPr>
    </w:p>
    <w:p w14:paraId="42F78CB0" w14:textId="77777777" w:rsidR="00AE37CC" w:rsidRPr="00422BCE" w:rsidRDefault="00AE37CC" w:rsidP="00AE37CC">
      <w:pPr>
        <w:pStyle w:val="Nagwek1"/>
        <w:spacing w:before="0" w:after="0"/>
        <w:ind w:left="357" w:hanging="357"/>
        <w:jc w:val="center"/>
        <w:rPr>
          <w:rFonts w:asciiTheme="minorHAnsi" w:hAnsiTheme="minorHAnsi" w:cstheme="minorHAnsi"/>
          <w:sz w:val="22"/>
          <w:szCs w:val="22"/>
        </w:rPr>
      </w:pPr>
      <w:r w:rsidRPr="00422BCE">
        <w:rPr>
          <w:rFonts w:asciiTheme="minorHAnsi" w:hAnsiTheme="minorHAnsi" w:cstheme="minorHAnsi"/>
          <w:sz w:val="22"/>
          <w:szCs w:val="22"/>
        </w:rPr>
        <w:t>§2. Rodzaj danych</w:t>
      </w:r>
    </w:p>
    <w:p w14:paraId="2DDD1D59" w14:textId="77777777" w:rsidR="00AE37CC" w:rsidRPr="00422BCE" w:rsidRDefault="00AE37CC" w:rsidP="00AE37CC">
      <w:pPr>
        <w:pStyle w:val="Nagwek2"/>
        <w:keepNext w:val="0"/>
        <w:keepLines w:val="0"/>
        <w:numPr>
          <w:ilvl w:val="0"/>
          <w:numId w:val="21"/>
        </w:numPr>
        <w:spacing w:before="0" w:line="240" w:lineRule="auto"/>
        <w:jc w:val="both"/>
        <w:rPr>
          <w:rFonts w:asciiTheme="minorHAnsi" w:hAnsiTheme="minorHAnsi" w:cstheme="minorHAnsi"/>
          <w:color w:val="auto"/>
          <w:sz w:val="22"/>
          <w:szCs w:val="22"/>
        </w:rPr>
      </w:pPr>
      <w:r w:rsidRPr="00422BCE">
        <w:rPr>
          <w:rFonts w:asciiTheme="minorHAnsi" w:hAnsiTheme="minorHAnsi" w:cstheme="minorHAnsi"/>
          <w:color w:val="auto"/>
          <w:sz w:val="22"/>
          <w:szCs w:val="22"/>
        </w:rPr>
        <w:t>Zakres powierzonych do przetwarzania Danych osobowych obejmuje:</w:t>
      </w:r>
    </w:p>
    <w:p w14:paraId="16BB97E8" w14:textId="77777777" w:rsidR="00AE37CC" w:rsidRPr="00422BCE" w:rsidRDefault="00AE37CC" w:rsidP="00AE37CC">
      <w:pPr>
        <w:spacing w:after="0" w:line="240" w:lineRule="auto"/>
        <w:ind w:left="491"/>
        <w:rPr>
          <w:rFonts w:cstheme="minorHAnsi"/>
          <w:b/>
        </w:rPr>
      </w:pPr>
      <w:r w:rsidRPr="00422BCE">
        <w:rPr>
          <w:rFonts w:cstheme="minorHAnsi"/>
          <w:b/>
        </w:rPr>
        <w:t xml:space="preserve">Dane zwykłe: </w:t>
      </w:r>
    </w:p>
    <w:p w14:paraId="272FF5BB" w14:textId="77777777" w:rsidR="008E37D6" w:rsidRDefault="008E37D6" w:rsidP="008E37D6">
      <w:pPr>
        <w:pStyle w:val="Tekstpodstawowy"/>
        <w:numPr>
          <w:ilvl w:val="0"/>
          <w:numId w:val="26"/>
        </w:numPr>
        <w:spacing w:after="0"/>
        <w:ind w:left="851"/>
        <w:jc w:val="both"/>
        <w:rPr>
          <w:rFonts w:asciiTheme="minorHAnsi" w:hAnsiTheme="minorHAnsi" w:cstheme="minorHAnsi"/>
          <w:bCs/>
          <w:sz w:val="22"/>
          <w:szCs w:val="22"/>
        </w:rPr>
      </w:pPr>
      <w:r>
        <w:rPr>
          <w:rFonts w:asciiTheme="minorHAnsi" w:hAnsiTheme="minorHAnsi" w:cstheme="minorHAnsi"/>
          <w:bCs/>
          <w:sz w:val="22"/>
          <w:szCs w:val="22"/>
        </w:rPr>
        <w:t>imiona i nazwiska;</w:t>
      </w:r>
    </w:p>
    <w:p w14:paraId="75F2D47B" w14:textId="77777777" w:rsidR="008E37D6" w:rsidRDefault="008E37D6" w:rsidP="008E37D6">
      <w:pPr>
        <w:pStyle w:val="Tekstpodstawowy"/>
        <w:numPr>
          <w:ilvl w:val="0"/>
          <w:numId w:val="26"/>
        </w:numPr>
        <w:spacing w:after="0"/>
        <w:ind w:left="851"/>
        <w:jc w:val="both"/>
        <w:rPr>
          <w:rFonts w:asciiTheme="minorHAnsi" w:hAnsiTheme="minorHAnsi" w:cstheme="minorHAnsi"/>
          <w:bCs/>
          <w:sz w:val="22"/>
          <w:szCs w:val="22"/>
        </w:rPr>
      </w:pPr>
      <w:r>
        <w:rPr>
          <w:rFonts w:asciiTheme="minorHAnsi" w:hAnsiTheme="minorHAnsi" w:cstheme="minorHAnsi"/>
          <w:bCs/>
          <w:sz w:val="22"/>
          <w:szCs w:val="22"/>
        </w:rPr>
        <w:t>nazwy (firmy) i miejsca prowadzenia działalności gospodarczej lub naukowej;</w:t>
      </w:r>
    </w:p>
    <w:p w14:paraId="7FCE72CF" w14:textId="77777777" w:rsidR="008E37D6" w:rsidRDefault="008E37D6" w:rsidP="008E37D6">
      <w:pPr>
        <w:pStyle w:val="Tekstpodstawowy"/>
        <w:numPr>
          <w:ilvl w:val="0"/>
          <w:numId w:val="26"/>
        </w:numPr>
        <w:spacing w:after="0"/>
        <w:ind w:left="851"/>
        <w:jc w:val="both"/>
        <w:rPr>
          <w:rFonts w:asciiTheme="minorHAnsi" w:hAnsiTheme="minorHAnsi" w:cstheme="minorHAnsi"/>
          <w:bCs/>
          <w:sz w:val="22"/>
          <w:szCs w:val="22"/>
        </w:rPr>
      </w:pPr>
      <w:r>
        <w:rPr>
          <w:rFonts w:asciiTheme="minorHAnsi" w:hAnsiTheme="minorHAnsi" w:cstheme="minorHAnsi"/>
          <w:bCs/>
          <w:sz w:val="22"/>
          <w:szCs w:val="22"/>
        </w:rPr>
        <w:t>nazwa instytucji;</w:t>
      </w:r>
    </w:p>
    <w:p w14:paraId="2E17606B" w14:textId="77777777" w:rsidR="008E37D6" w:rsidRDefault="008E37D6" w:rsidP="008E37D6">
      <w:pPr>
        <w:pStyle w:val="Tekstpodstawowy"/>
        <w:numPr>
          <w:ilvl w:val="0"/>
          <w:numId w:val="26"/>
        </w:numPr>
        <w:spacing w:after="0"/>
        <w:ind w:left="851"/>
        <w:jc w:val="both"/>
        <w:rPr>
          <w:rFonts w:asciiTheme="minorHAnsi" w:hAnsiTheme="minorHAnsi" w:cstheme="minorHAnsi"/>
          <w:bCs/>
          <w:sz w:val="22"/>
          <w:szCs w:val="22"/>
        </w:rPr>
      </w:pPr>
      <w:r>
        <w:rPr>
          <w:rFonts w:asciiTheme="minorHAnsi" w:hAnsiTheme="minorHAnsi" w:cstheme="minorHAnsi"/>
          <w:bCs/>
          <w:sz w:val="22"/>
          <w:szCs w:val="22"/>
        </w:rPr>
        <w:t>numery telefonów;</w:t>
      </w:r>
    </w:p>
    <w:p w14:paraId="51DAAE07" w14:textId="77777777" w:rsidR="008E37D6" w:rsidRDefault="008E37D6" w:rsidP="008E37D6">
      <w:pPr>
        <w:pStyle w:val="Tekstpodstawowy"/>
        <w:numPr>
          <w:ilvl w:val="0"/>
          <w:numId w:val="26"/>
        </w:numPr>
        <w:spacing w:after="0"/>
        <w:ind w:left="851"/>
        <w:jc w:val="both"/>
        <w:rPr>
          <w:rFonts w:asciiTheme="minorHAnsi" w:hAnsiTheme="minorHAnsi" w:cstheme="minorHAnsi"/>
          <w:sz w:val="22"/>
          <w:szCs w:val="22"/>
        </w:rPr>
      </w:pPr>
      <w:r>
        <w:rPr>
          <w:rFonts w:asciiTheme="minorHAnsi" w:hAnsiTheme="minorHAnsi" w:cstheme="minorHAnsi"/>
          <w:bCs/>
          <w:sz w:val="22"/>
          <w:szCs w:val="22"/>
        </w:rPr>
        <w:t>adresy</w:t>
      </w:r>
      <w:r>
        <w:rPr>
          <w:rFonts w:asciiTheme="minorHAnsi" w:hAnsiTheme="minorHAnsi" w:cstheme="minorHAnsi"/>
          <w:sz w:val="22"/>
          <w:szCs w:val="22"/>
        </w:rPr>
        <w:t xml:space="preserve"> poczty elektronicznej (e-mail);</w:t>
      </w:r>
    </w:p>
    <w:p w14:paraId="4D53357C" w14:textId="77777777" w:rsidR="008E37D6" w:rsidRDefault="008E37D6" w:rsidP="008E37D6">
      <w:pPr>
        <w:pStyle w:val="Tekstpodstawowy"/>
        <w:numPr>
          <w:ilvl w:val="0"/>
          <w:numId w:val="26"/>
        </w:numPr>
        <w:spacing w:after="0"/>
        <w:ind w:left="851"/>
        <w:jc w:val="both"/>
        <w:rPr>
          <w:rFonts w:asciiTheme="minorHAnsi" w:hAnsiTheme="minorHAnsi" w:cstheme="minorHAnsi"/>
          <w:sz w:val="22"/>
          <w:szCs w:val="22"/>
        </w:rPr>
      </w:pPr>
      <w:r>
        <w:rPr>
          <w:rFonts w:asciiTheme="minorHAnsi" w:hAnsiTheme="minorHAnsi" w:cstheme="minorHAnsi"/>
          <w:sz w:val="22"/>
          <w:szCs w:val="22"/>
        </w:rPr>
        <w:lastRenderedPageBreak/>
        <w:t>wizerunek;</w:t>
      </w:r>
    </w:p>
    <w:p w14:paraId="0C37A1F4" w14:textId="77777777" w:rsidR="008E37D6" w:rsidRDefault="008E37D6" w:rsidP="008E37D6">
      <w:pPr>
        <w:pStyle w:val="Tekstpodstawowy"/>
        <w:numPr>
          <w:ilvl w:val="0"/>
          <w:numId w:val="26"/>
        </w:numPr>
        <w:spacing w:after="0"/>
        <w:ind w:left="851"/>
        <w:jc w:val="both"/>
        <w:rPr>
          <w:rFonts w:asciiTheme="minorHAnsi" w:hAnsiTheme="minorHAnsi" w:cstheme="minorHAnsi"/>
          <w:sz w:val="22"/>
          <w:szCs w:val="22"/>
        </w:rPr>
      </w:pPr>
      <w:r>
        <w:rPr>
          <w:rFonts w:asciiTheme="minorHAnsi" w:hAnsiTheme="minorHAnsi" w:cstheme="minorHAnsi"/>
          <w:sz w:val="22"/>
          <w:szCs w:val="22"/>
        </w:rPr>
        <w:t>głos;</w:t>
      </w:r>
    </w:p>
    <w:p w14:paraId="4D4CC131" w14:textId="77777777" w:rsidR="008E37D6" w:rsidRDefault="008E37D6" w:rsidP="008E37D6">
      <w:pPr>
        <w:pStyle w:val="Tekstpodstawowy"/>
        <w:numPr>
          <w:ilvl w:val="0"/>
          <w:numId w:val="26"/>
        </w:numPr>
        <w:spacing w:after="0"/>
        <w:ind w:left="851"/>
        <w:jc w:val="both"/>
        <w:rPr>
          <w:rFonts w:asciiTheme="minorHAnsi" w:hAnsiTheme="minorHAnsi" w:cstheme="minorHAnsi"/>
          <w:sz w:val="22"/>
          <w:szCs w:val="22"/>
        </w:rPr>
      </w:pPr>
      <w:r>
        <w:rPr>
          <w:rFonts w:asciiTheme="minorHAnsi" w:hAnsiTheme="minorHAnsi" w:cstheme="minorHAnsi"/>
          <w:sz w:val="22"/>
          <w:szCs w:val="22"/>
        </w:rPr>
        <w:t>stopień naukowy, stopień w zakresie sztuki, tytuł, tytuł zawodowy, funkcja w projekcie, wykształcenie, stanowisko;</w:t>
      </w:r>
    </w:p>
    <w:p w14:paraId="149C4D72" w14:textId="77777777" w:rsidR="008E37D6" w:rsidRDefault="008E37D6" w:rsidP="008E37D6">
      <w:pPr>
        <w:pStyle w:val="Tekstpodstawowy"/>
        <w:numPr>
          <w:ilvl w:val="0"/>
          <w:numId w:val="26"/>
        </w:numPr>
        <w:spacing w:after="0"/>
        <w:ind w:left="851"/>
        <w:jc w:val="both"/>
        <w:rPr>
          <w:rFonts w:asciiTheme="minorHAnsi" w:hAnsiTheme="minorHAnsi" w:cstheme="minorHAnsi"/>
          <w:sz w:val="22"/>
          <w:szCs w:val="22"/>
        </w:rPr>
      </w:pPr>
      <w:r>
        <w:rPr>
          <w:rFonts w:asciiTheme="minorHAnsi" w:hAnsiTheme="minorHAnsi" w:cstheme="minorHAnsi"/>
          <w:sz w:val="22"/>
          <w:szCs w:val="22"/>
        </w:rPr>
        <w:t>adres IP.</w:t>
      </w:r>
    </w:p>
    <w:p w14:paraId="4978A328" w14:textId="77777777" w:rsidR="00AE37CC" w:rsidRPr="00422BCE" w:rsidRDefault="00AE37CC" w:rsidP="00AE37CC">
      <w:pPr>
        <w:pStyle w:val="Nagwek2"/>
        <w:keepNext w:val="0"/>
        <w:keepLines w:val="0"/>
        <w:numPr>
          <w:ilvl w:val="0"/>
          <w:numId w:val="21"/>
        </w:numPr>
        <w:spacing w:before="0" w:line="240" w:lineRule="auto"/>
        <w:jc w:val="both"/>
        <w:rPr>
          <w:rFonts w:asciiTheme="minorHAnsi" w:hAnsiTheme="minorHAnsi" w:cstheme="minorHAnsi"/>
          <w:color w:val="auto"/>
          <w:sz w:val="22"/>
          <w:szCs w:val="22"/>
        </w:rPr>
      </w:pPr>
      <w:r w:rsidRPr="00422BCE">
        <w:rPr>
          <w:rFonts w:asciiTheme="minorHAnsi" w:hAnsiTheme="minorHAnsi" w:cstheme="minorHAnsi"/>
          <w:color w:val="auto"/>
          <w:sz w:val="22"/>
          <w:szCs w:val="22"/>
        </w:rPr>
        <w:t>Zakres powierzenia określony w ust. 1, może zostać w każdym momencie rozszerzony lub ograniczony przez Administratora danych. Ograniczenie lub rozszerzenie może być dokonane poprzez przesłanie przez Administratora danych do Procesora nowego zakresu powierzonych do przetwarzania Danych osobowych za pośrednictwem poczty elektronicznej (na adres e-mail Procesora:</w:t>
      </w:r>
      <w:r>
        <w:rPr>
          <w:rFonts w:asciiTheme="minorHAnsi" w:hAnsiTheme="minorHAnsi" w:cstheme="minorHAnsi"/>
          <w:color w:val="auto"/>
          <w:sz w:val="22"/>
          <w:szCs w:val="22"/>
        </w:rPr>
        <w:t xml:space="preserve"> </w:t>
      </w:r>
      <w:r w:rsidRPr="003D3331">
        <w:rPr>
          <w:rFonts w:asciiTheme="minorHAnsi" w:hAnsiTheme="minorHAnsi" w:cstheme="minorHAnsi"/>
          <w:color w:val="auto"/>
          <w:sz w:val="22"/>
          <w:szCs w:val="22"/>
          <w:highlight w:val="yellow"/>
        </w:rPr>
        <w:t>………………………………).</w:t>
      </w:r>
      <w:r w:rsidRPr="00422BCE">
        <w:rPr>
          <w:rFonts w:asciiTheme="minorHAnsi" w:hAnsiTheme="minorHAnsi" w:cstheme="minorHAnsi"/>
          <w:color w:val="auto"/>
          <w:sz w:val="22"/>
          <w:szCs w:val="22"/>
        </w:rPr>
        <w:t xml:space="preserve"> W przypadku braku odpowiedzi Procesora w ciągu 3 dni roboczych od daty wysłania wiadomości przez Administratora danych przyjmuje się, że Procesor zaakceptował zmianę zakresu powierzenia.</w:t>
      </w:r>
    </w:p>
    <w:p w14:paraId="341811D8" w14:textId="77777777" w:rsidR="00AE37CC" w:rsidRPr="00422BCE" w:rsidRDefault="00AE37CC" w:rsidP="00AE37CC">
      <w:pPr>
        <w:spacing w:after="0" w:line="240" w:lineRule="auto"/>
        <w:rPr>
          <w:rFonts w:cstheme="minorHAnsi"/>
        </w:rPr>
      </w:pPr>
    </w:p>
    <w:p w14:paraId="1A715CEB" w14:textId="77777777" w:rsidR="00AE37CC" w:rsidRPr="00422BCE" w:rsidRDefault="00AE37CC" w:rsidP="00AE37CC">
      <w:pPr>
        <w:pStyle w:val="Nagwek1"/>
        <w:spacing w:before="0" w:after="0"/>
        <w:ind w:left="357" w:hanging="357"/>
        <w:jc w:val="center"/>
        <w:rPr>
          <w:rFonts w:asciiTheme="minorHAnsi" w:hAnsiTheme="minorHAnsi" w:cstheme="minorHAnsi"/>
          <w:sz w:val="22"/>
          <w:szCs w:val="22"/>
        </w:rPr>
      </w:pPr>
      <w:r w:rsidRPr="00422BCE">
        <w:rPr>
          <w:rFonts w:asciiTheme="minorHAnsi" w:hAnsiTheme="minorHAnsi" w:cstheme="minorHAnsi"/>
          <w:sz w:val="22"/>
          <w:szCs w:val="22"/>
        </w:rPr>
        <w:t>§3. Charakter i cel przetwarzania</w:t>
      </w:r>
    </w:p>
    <w:p w14:paraId="0A0667DC" w14:textId="77777777" w:rsidR="00AE37CC" w:rsidRPr="00422BCE" w:rsidRDefault="00AE37CC" w:rsidP="00AE37CC">
      <w:pPr>
        <w:pStyle w:val="Nagwek2"/>
        <w:keepNext w:val="0"/>
        <w:keepLines w:val="0"/>
        <w:numPr>
          <w:ilvl w:val="0"/>
          <w:numId w:val="22"/>
        </w:numPr>
        <w:spacing w:before="0" w:line="240" w:lineRule="auto"/>
        <w:jc w:val="both"/>
        <w:rPr>
          <w:rFonts w:asciiTheme="minorHAnsi" w:hAnsiTheme="minorHAnsi" w:cstheme="minorHAnsi"/>
          <w:color w:val="auto"/>
          <w:sz w:val="22"/>
          <w:szCs w:val="22"/>
        </w:rPr>
      </w:pPr>
      <w:r w:rsidRPr="00422BCE">
        <w:rPr>
          <w:rFonts w:asciiTheme="minorHAnsi" w:hAnsiTheme="minorHAnsi" w:cstheme="minorHAnsi"/>
          <w:color w:val="auto"/>
          <w:sz w:val="22"/>
          <w:szCs w:val="22"/>
        </w:rPr>
        <w:t>Procesor zobowiązany jest przetwarzać Dane osobowe wyłącznie w celu należytego wykonania Umowy i zobowiązuje się stosować taki charakter przetwarzania Danych osobowych, który jest uzasadniony dla celu wykonania Umowy.</w:t>
      </w:r>
    </w:p>
    <w:p w14:paraId="32CB1726" w14:textId="77777777" w:rsidR="00AE37CC" w:rsidRPr="00422BCE" w:rsidRDefault="00AE37CC" w:rsidP="00AE37CC">
      <w:pPr>
        <w:pStyle w:val="Nagwek2"/>
        <w:keepNext w:val="0"/>
        <w:keepLines w:val="0"/>
        <w:numPr>
          <w:ilvl w:val="0"/>
          <w:numId w:val="22"/>
        </w:numPr>
        <w:spacing w:before="0" w:line="240" w:lineRule="auto"/>
        <w:jc w:val="both"/>
        <w:rPr>
          <w:rFonts w:asciiTheme="minorHAnsi" w:hAnsiTheme="minorHAnsi" w:cstheme="minorHAnsi"/>
          <w:color w:val="auto"/>
          <w:sz w:val="22"/>
          <w:szCs w:val="22"/>
        </w:rPr>
      </w:pPr>
      <w:r w:rsidRPr="00422BCE">
        <w:rPr>
          <w:rFonts w:asciiTheme="minorHAnsi" w:hAnsiTheme="minorHAnsi" w:cstheme="minorHAnsi"/>
          <w:color w:val="auto"/>
          <w:sz w:val="22"/>
          <w:szCs w:val="22"/>
        </w:rPr>
        <w:t>Procesor nie jest uprawniony do przekazywania Danych osobowych do państwa trzeciego lub organizacji międzynarodowej w rozumieniu rozporządzenia Parlamentu Europejskiego i Rady (UE) 2016/679 z dnia 27 kwietnia 2016 r. w sprawie ochrony osób fizycznych w związku z przetwarzaniem danych osobowych i w sprawie swobodnego przepływu takich danych oraz uchylenia dyrektywy 95/46/WE (dalej jako: „</w:t>
      </w:r>
      <w:r w:rsidRPr="00422BCE">
        <w:rPr>
          <w:rFonts w:asciiTheme="minorHAnsi" w:hAnsiTheme="minorHAnsi" w:cstheme="minorHAnsi"/>
          <w:b/>
          <w:color w:val="auto"/>
          <w:sz w:val="22"/>
          <w:szCs w:val="22"/>
        </w:rPr>
        <w:t>RODO</w:t>
      </w:r>
      <w:r w:rsidRPr="00422BCE">
        <w:rPr>
          <w:rFonts w:asciiTheme="minorHAnsi" w:hAnsiTheme="minorHAnsi" w:cstheme="minorHAnsi"/>
          <w:color w:val="auto"/>
          <w:sz w:val="22"/>
          <w:szCs w:val="22"/>
        </w:rPr>
        <w:t>”), bez uprzedniej wyraźnej zgody Administratora danych.</w:t>
      </w:r>
    </w:p>
    <w:p w14:paraId="3443D76F" w14:textId="77777777" w:rsidR="00AE37CC" w:rsidRPr="00422BCE" w:rsidRDefault="00AE37CC" w:rsidP="00AE37CC">
      <w:pPr>
        <w:spacing w:after="0" w:line="240" w:lineRule="auto"/>
        <w:rPr>
          <w:rFonts w:cstheme="minorHAnsi"/>
        </w:rPr>
      </w:pPr>
    </w:p>
    <w:p w14:paraId="29AC93DE" w14:textId="77777777" w:rsidR="00AE37CC" w:rsidRPr="00422BCE" w:rsidRDefault="00AE37CC" w:rsidP="00AE37CC">
      <w:pPr>
        <w:pStyle w:val="Nagwek1"/>
        <w:spacing w:before="0" w:after="0"/>
        <w:ind w:left="357" w:hanging="357"/>
        <w:jc w:val="center"/>
        <w:rPr>
          <w:rFonts w:asciiTheme="minorHAnsi" w:hAnsiTheme="minorHAnsi" w:cstheme="minorHAnsi"/>
          <w:sz w:val="22"/>
          <w:szCs w:val="22"/>
        </w:rPr>
      </w:pPr>
      <w:r w:rsidRPr="00422BCE">
        <w:rPr>
          <w:rFonts w:asciiTheme="minorHAnsi" w:hAnsiTheme="minorHAnsi" w:cstheme="minorHAnsi"/>
          <w:sz w:val="22"/>
          <w:szCs w:val="22"/>
        </w:rPr>
        <w:t>§4. Oświadczenia i obowiązki Procesora</w:t>
      </w:r>
    </w:p>
    <w:p w14:paraId="5CB17D9E" w14:textId="77777777" w:rsidR="00AE37CC" w:rsidRPr="00422BCE" w:rsidRDefault="00AE37CC" w:rsidP="00AE37CC">
      <w:pPr>
        <w:pStyle w:val="Nagwek2"/>
        <w:keepNext w:val="0"/>
        <w:keepLines w:val="0"/>
        <w:numPr>
          <w:ilvl w:val="0"/>
          <w:numId w:val="11"/>
        </w:numPr>
        <w:spacing w:before="0" w:line="240" w:lineRule="auto"/>
        <w:jc w:val="both"/>
        <w:rPr>
          <w:rFonts w:asciiTheme="minorHAnsi" w:hAnsiTheme="minorHAnsi" w:cstheme="minorHAnsi"/>
          <w:color w:val="auto"/>
          <w:sz w:val="22"/>
          <w:szCs w:val="22"/>
        </w:rPr>
      </w:pPr>
      <w:r w:rsidRPr="00422BCE">
        <w:rPr>
          <w:rFonts w:asciiTheme="minorHAnsi" w:hAnsiTheme="minorHAnsi" w:cstheme="minorHAnsi"/>
          <w:color w:val="auto"/>
          <w:sz w:val="22"/>
          <w:szCs w:val="22"/>
        </w:rPr>
        <w:t>Procesor niniejszym oświadcza i gwarantuje, że posiada zasoby infrastrukturalne, doświadczenie, wiedzę oraz wykwalifikowany personel, w zakresie umożliwiającym należyte wykonanie Umowy powierzenia</w:t>
      </w:r>
      <w:r>
        <w:rPr>
          <w:rFonts w:asciiTheme="minorHAnsi" w:hAnsiTheme="minorHAnsi" w:cstheme="minorHAnsi"/>
          <w:color w:val="auto"/>
          <w:sz w:val="22"/>
          <w:szCs w:val="22"/>
        </w:rPr>
        <w:t>,</w:t>
      </w:r>
      <w:r w:rsidRPr="00422BCE">
        <w:rPr>
          <w:rFonts w:asciiTheme="minorHAnsi" w:hAnsiTheme="minorHAnsi" w:cstheme="minorHAnsi"/>
          <w:color w:val="auto"/>
          <w:sz w:val="22"/>
          <w:szCs w:val="22"/>
        </w:rPr>
        <w:t xml:space="preserve"> zgodnie z powszechnie obowiązującymi przepisami prawa na terytorium Polski. W szczególności Procesor oświadcza i gwarantuje, że zna i stosuje zasady ochrony Danych osobowych wynikające z RODO.</w:t>
      </w:r>
    </w:p>
    <w:p w14:paraId="202D0BAA" w14:textId="77777777" w:rsidR="00AE37CC" w:rsidRPr="00422BCE" w:rsidRDefault="00AE37CC" w:rsidP="00AE37CC">
      <w:pPr>
        <w:pStyle w:val="Nagwek2"/>
        <w:keepNext w:val="0"/>
        <w:keepLines w:val="0"/>
        <w:numPr>
          <w:ilvl w:val="0"/>
          <w:numId w:val="11"/>
        </w:numPr>
        <w:spacing w:before="0" w:line="240" w:lineRule="auto"/>
        <w:jc w:val="both"/>
        <w:rPr>
          <w:rFonts w:asciiTheme="minorHAnsi" w:hAnsiTheme="minorHAnsi" w:cstheme="minorHAnsi"/>
          <w:color w:val="auto"/>
          <w:sz w:val="22"/>
          <w:szCs w:val="22"/>
        </w:rPr>
      </w:pPr>
      <w:r w:rsidRPr="00422BCE">
        <w:rPr>
          <w:rFonts w:asciiTheme="minorHAnsi" w:hAnsiTheme="minorHAnsi" w:cstheme="minorHAnsi"/>
          <w:color w:val="auto"/>
          <w:sz w:val="22"/>
          <w:szCs w:val="22"/>
        </w:rPr>
        <w:t>Procesor zobowiązuje się w szczególności:</w:t>
      </w:r>
    </w:p>
    <w:p w14:paraId="7B25367F" w14:textId="77777777" w:rsidR="00AE37CC" w:rsidRPr="00422BCE" w:rsidRDefault="00AE37CC" w:rsidP="00AE37CC">
      <w:pPr>
        <w:pStyle w:val="Nagwek2"/>
        <w:keepNext w:val="0"/>
        <w:keepLines w:val="0"/>
        <w:numPr>
          <w:ilvl w:val="0"/>
          <w:numId w:val="1"/>
        </w:numPr>
        <w:spacing w:before="0" w:line="240" w:lineRule="auto"/>
        <w:ind w:left="851" w:hanging="284"/>
        <w:jc w:val="both"/>
        <w:rPr>
          <w:rFonts w:asciiTheme="minorHAnsi" w:hAnsiTheme="minorHAnsi" w:cstheme="minorHAnsi"/>
          <w:color w:val="auto"/>
          <w:sz w:val="22"/>
          <w:szCs w:val="22"/>
        </w:rPr>
      </w:pPr>
      <w:r w:rsidRPr="00422BCE">
        <w:rPr>
          <w:rFonts w:asciiTheme="minorHAnsi" w:hAnsiTheme="minorHAnsi" w:cstheme="minorHAnsi"/>
          <w:color w:val="auto"/>
          <w:sz w:val="22"/>
          <w:szCs w:val="22"/>
        </w:rPr>
        <w:t>przetwarzać Dane osobowe wyłącznie w zakresie określonym w Umowie powierzenia i wyłącznie w celu należytego wykonania Umowy;</w:t>
      </w:r>
    </w:p>
    <w:p w14:paraId="5DA899C0" w14:textId="77777777" w:rsidR="00AE37CC" w:rsidRPr="00422BCE" w:rsidRDefault="00AE37CC" w:rsidP="00AE37CC">
      <w:pPr>
        <w:pStyle w:val="Akapitzlist"/>
        <w:numPr>
          <w:ilvl w:val="0"/>
          <w:numId w:val="1"/>
        </w:numPr>
        <w:spacing w:after="0" w:line="240" w:lineRule="auto"/>
        <w:ind w:left="851" w:hanging="284"/>
        <w:contextualSpacing w:val="0"/>
        <w:jc w:val="both"/>
        <w:rPr>
          <w:rFonts w:cstheme="minorHAnsi"/>
        </w:rPr>
      </w:pPr>
      <w:r w:rsidRPr="00422BCE">
        <w:rPr>
          <w:rFonts w:cstheme="minorHAnsi"/>
        </w:rPr>
        <w:t>przetwarzać Dane osobowe wyłącznie na udokumentowane polecenie Administratora danych (tj. przekazane w formie instrukcji, lub w innym pisemnym lub elektronicznym dokumencie dostarczonym Procesorowi przez Administratora), chyba że obowiązek taki nakłada na niego obowiązujące prawo unijne lub krajowe – w takim przypadku Procesor informuje Administratora danych</w:t>
      </w:r>
      <w:r>
        <w:rPr>
          <w:rFonts w:cstheme="minorHAnsi"/>
        </w:rPr>
        <w:t>,</w:t>
      </w:r>
      <w:r w:rsidRPr="00422BCE">
        <w:rPr>
          <w:rFonts w:cstheme="minorHAnsi"/>
        </w:rPr>
        <w:t xml:space="preserve"> drogą elektroniczną na adres e</w:t>
      </w:r>
      <w:r>
        <w:rPr>
          <w:rFonts w:cstheme="minorHAnsi"/>
        </w:rPr>
        <w:t>-</w:t>
      </w:r>
      <w:r w:rsidRPr="00422BCE">
        <w:rPr>
          <w:rFonts w:cstheme="minorHAnsi"/>
        </w:rPr>
        <w:t>mail</w:t>
      </w:r>
      <w:r>
        <w:rPr>
          <w:rFonts w:cstheme="minorHAnsi"/>
        </w:rPr>
        <w:t>:</w:t>
      </w:r>
      <w:r w:rsidRPr="00422BCE">
        <w:rPr>
          <w:rFonts w:cstheme="minorHAnsi"/>
        </w:rPr>
        <w:t xml:space="preserve"> </w:t>
      </w:r>
      <w:hyperlink r:id="rId8" w:history="1">
        <w:r w:rsidRPr="007D2439">
          <w:rPr>
            <w:rStyle w:val="Hipercze"/>
            <w:rFonts w:cstheme="minorHAnsi"/>
          </w:rPr>
          <w:t>iodo@fnp.org.pl</w:t>
        </w:r>
      </w:hyperlink>
      <w:r w:rsidRPr="00422BCE">
        <w:rPr>
          <w:rFonts w:cstheme="minorHAnsi"/>
        </w:rPr>
        <w:t xml:space="preserve"> – przed rozpoczęciem przetwarzania – o tym obowiązku prawnym, o ile prawo to nie zabrania udzielania takiej informacji z uwagi na ważny interes publiczny;</w:t>
      </w:r>
    </w:p>
    <w:p w14:paraId="281F3F15" w14:textId="77777777" w:rsidR="00AE37CC" w:rsidRPr="00422BCE" w:rsidRDefault="00AE37CC" w:rsidP="00AE37CC">
      <w:pPr>
        <w:pStyle w:val="Akapitzlist"/>
        <w:numPr>
          <w:ilvl w:val="0"/>
          <w:numId w:val="1"/>
        </w:numPr>
        <w:spacing w:after="0" w:line="240" w:lineRule="auto"/>
        <w:ind w:left="851" w:hanging="284"/>
        <w:contextualSpacing w:val="0"/>
        <w:jc w:val="both"/>
        <w:rPr>
          <w:rFonts w:cstheme="minorHAnsi"/>
        </w:rPr>
      </w:pPr>
      <w:r w:rsidRPr="00422BCE">
        <w:rPr>
          <w:rFonts w:cstheme="minorHAnsi"/>
          <w:bCs/>
          <w:lang w:val="x-none"/>
        </w:rPr>
        <w:t>przetwarzać Dane osobowe zgodnie z obowiązującymi przepisami</w:t>
      </w:r>
      <w:r w:rsidRPr="00422BCE">
        <w:rPr>
          <w:rFonts w:cstheme="minorHAnsi"/>
        </w:rPr>
        <w:t xml:space="preserve"> na terytorium Polski</w:t>
      </w:r>
      <w:r w:rsidRPr="00422BCE">
        <w:rPr>
          <w:rFonts w:cstheme="minorHAnsi"/>
          <w:lang w:val="x-none"/>
        </w:rPr>
        <w:t>, w</w:t>
      </w:r>
      <w:r w:rsidRPr="00422BCE">
        <w:rPr>
          <w:rFonts w:cstheme="minorHAnsi"/>
        </w:rPr>
        <w:t> </w:t>
      </w:r>
      <w:r w:rsidRPr="00422BCE">
        <w:rPr>
          <w:rFonts w:cstheme="minorHAnsi"/>
          <w:bCs/>
          <w:lang w:val="x-none"/>
        </w:rPr>
        <w:t xml:space="preserve">szczególności przetwarzać Dane osobowe zgodnie z </w:t>
      </w:r>
      <w:r w:rsidRPr="00422BCE">
        <w:rPr>
          <w:rFonts w:cstheme="minorHAnsi"/>
        </w:rPr>
        <w:t>RODO</w:t>
      </w:r>
      <w:r w:rsidRPr="00422BCE">
        <w:rPr>
          <w:rFonts w:cstheme="minorHAnsi"/>
          <w:lang w:val="x-none"/>
        </w:rPr>
        <w:t xml:space="preserve"> oraz </w:t>
      </w:r>
      <w:r w:rsidRPr="00422BCE">
        <w:rPr>
          <w:rFonts w:cstheme="minorHAnsi"/>
        </w:rPr>
        <w:t>polskimi przepisami przyjętymi w celu umożliwienia stosowania RODO, innymi obowiązującymi przepisami prawa na terytorium Polski, Umową powierzenia oraz instrukcjami Administratora danych;</w:t>
      </w:r>
    </w:p>
    <w:p w14:paraId="51C3C46C" w14:textId="77777777" w:rsidR="00AE37CC" w:rsidRPr="00422BCE" w:rsidRDefault="00AE37CC" w:rsidP="00AE37CC">
      <w:pPr>
        <w:pStyle w:val="Akapitzlist"/>
        <w:numPr>
          <w:ilvl w:val="0"/>
          <w:numId w:val="1"/>
        </w:numPr>
        <w:spacing w:after="0" w:line="240" w:lineRule="auto"/>
        <w:ind w:left="851" w:hanging="284"/>
        <w:contextualSpacing w:val="0"/>
        <w:jc w:val="both"/>
        <w:rPr>
          <w:rFonts w:cstheme="minorHAnsi"/>
        </w:rPr>
      </w:pPr>
      <w:r w:rsidRPr="00422BCE">
        <w:rPr>
          <w:rFonts w:cstheme="minorHAnsi"/>
        </w:rPr>
        <w:t>posługiwać się przy wykonywaniu Umowy powierzenia jedynie osobami, którym zostało udzielone imienne upoważnienie do przetwarzania danych w formie pisemnej;</w:t>
      </w:r>
    </w:p>
    <w:p w14:paraId="5E533B20" w14:textId="77777777" w:rsidR="00AE37CC" w:rsidRPr="00422BCE" w:rsidRDefault="00AE37CC" w:rsidP="00AE37CC">
      <w:pPr>
        <w:pStyle w:val="Akapitzlist"/>
        <w:numPr>
          <w:ilvl w:val="0"/>
          <w:numId w:val="1"/>
        </w:numPr>
        <w:spacing w:after="0" w:line="240" w:lineRule="auto"/>
        <w:ind w:left="851" w:hanging="284"/>
        <w:contextualSpacing w:val="0"/>
        <w:jc w:val="both"/>
        <w:rPr>
          <w:rFonts w:cstheme="minorHAnsi"/>
        </w:rPr>
      </w:pPr>
      <w:r w:rsidRPr="00422BCE">
        <w:rPr>
          <w:rFonts w:cstheme="minorHAnsi"/>
        </w:rPr>
        <w:t>przeszkolić wszystkie osoby, którym ma być nadane powyższe upoważnienie, z tematyki ochrony danych osobowych oraz odpowiedzialności karnej i cywilnej z tytułu nieprzestrzegania przepisów regulujących ochronę danych osobowych;</w:t>
      </w:r>
    </w:p>
    <w:p w14:paraId="3A1016F0" w14:textId="77777777" w:rsidR="00AE37CC" w:rsidRPr="00422BCE" w:rsidRDefault="00AE37CC" w:rsidP="00AE37CC">
      <w:pPr>
        <w:pStyle w:val="Akapitzlist"/>
        <w:numPr>
          <w:ilvl w:val="0"/>
          <w:numId w:val="1"/>
        </w:numPr>
        <w:spacing w:after="0" w:line="240" w:lineRule="auto"/>
        <w:ind w:left="851" w:hanging="284"/>
        <w:contextualSpacing w:val="0"/>
        <w:jc w:val="both"/>
        <w:rPr>
          <w:rFonts w:cstheme="minorHAnsi"/>
        </w:rPr>
      </w:pPr>
      <w:r w:rsidRPr="00422BCE">
        <w:rPr>
          <w:rFonts w:cstheme="minorHAnsi"/>
        </w:rPr>
        <w:lastRenderedPageBreak/>
        <w:t>prowadzić ewidencję osób upoważnionych do przetwarzania powierzonych Danych osobowych i na każdorazowe żądanie udostępnić ją Administratorowi danych;</w:t>
      </w:r>
    </w:p>
    <w:p w14:paraId="164CC6A3" w14:textId="77777777" w:rsidR="00AE37CC" w:rsidRPr="00422BCE" w:rsidRDefault="00AE37CC" w:rsidP="00AE37CC">
      <w:pPr>
        <w:pStyle w:val="Akapitzlist"/>
        <w:numPr>
          <w:ilvl w:val="0"/>
          <w:numId w:val="1"/>
        </w:numPr>
        <w:spacing w:after="0" w:line="240" w:lineRule="auto"/>
        <w:ind w:left="851" w:hanging="284"/>
        <w:contextualSpacing w:val="0"/>
        <w:jc w:val="both"/>
        <w:rPr>
          <w:rFonts w:cstheme="minorHAnsi"/>
        </w:rPr>
      </w:pPr>
      <w:r w:rsidRPr="00422BCE">
        <w:rPr>
          <w:rFonts w:cstheme="minorHAnsi"/>
        </w:rPr>
        <w:t>zobowiązać, w formie pisemnej, osoby, którymi posługuje się przy wykonywaniu Umowy powierzenia do zachowania Danych osobowych w tajemnicy;</w:t>
      </w:r>
    </w:p>
    <w:p w14:paraId="1A6D1FB4" w14:textId="77777777" w:rsidR="00AE37CC" w:rsidRPr="00422BCE" w:rsidRDefault="00AE37CC" w:rsidP="00AE37CC">
      <w:pPr>
        <w:pStyle w:val="Akapitzlist"/>
        <w:numPr>
          <w:ilvl w:val="0"/>
          <w:numId w:val="1"/>
        </w:numPr>
        <w:spacing w:after="0" w:line="240" w:lineRule="auto"/>
        <w:ind w:left="851" w:hanging="284"/>
        <w:contextualSpacing w:val="0"/>
        <w:jc w:val="both"/>
        <w:rPr>
          <w:rFonts w:cstheme="minorHAnsi"/>
        </w:rPr>
      </w:pPr>
      <w:r w:rsidRPr="00422BCE">
        <w:rPr>
          <w:rFonts w:cstheme="minorHAnsi"/>
        </w:rPr>
        <w:t>wszyscy członkowie Personelu Procesora, którzy mają dostęp do Danych osobowych, będą przetwarzali Dane osobowe wyłącznie na polecenie Administratora danych, chyba że wymaga tego od niej prawo unijne lub prawo krajowe;</w:t>
      </w:r>
    </w:p>
    <w:p w14:paraId="6765F09D" w14:textId="77777777" w:rsidR="00AE37CC" w:rsidRPr="00422BCE" w:rsidRDefault="00AE37CC" w:rsidP="00AE37CC">
      <w:pPr>
        <w:pStyle w:val="Akapitzlist"/>
        <w:numPr>
          <w:ilvl w:val="0"/>
          <w:numId w:val="1"/>
        </w:numPr>
        <w:spacing w:after="0" w:line="240" w:lineRule="auto"/>
        <w:ind w:left="851" w:hanging="284"/>
        <w:contextualSpacing w:val="0"/>
        <w:jc w:val="both"/>
        <w:rPr>
          <w:rFonts w:cstheme="minorHAnsi"/>
        </w:rPr>
      </w:pPr>
      <w:r w:rsidRPr="00422BCE">
        <w:rPr>
          <w:rFonts w:cstheme="minorHAnsi"/>
        </w:rPr>
        <w:t>przetwarzać Dane osobowe z zachowaniem najwyższych zasad bezpieczeństwa i ochrony danych osobowych wymaganych przez obowiązujące przepisy prawa;</w:t>
      </w:r>
    </w:p>
    <w:p w14:paraId="4CCCA807" w14:textId="77777777" w:rsidR="00AE37CC" w:rsidRPr="00422BCE" w:rsidRDefault="00AE37CC" w:rsidP="00AE37CC">
      <w:pPr>
        <w:pStyle w:val="Akapitzlist"/>
        <w:numPr>
          <w:ilvl w:val="0"/>
          <w:numId w:val="1"/>
        </w:numPr>
        <w:spacing w:after="0" w:line="240" w:lineRule="auto"/>
        <w:ind w:left="851" w:hanging="284"/>
        <w:contextualSpacing w:val="0"/>
        <w:jc w:val="both"/>
        <w:rPr>
          <w:rFonts w:cstheme="minorHAnsi"/>
        </w:rPr>
      </w:pPr>
      <w:r w:rsidRPr="00422BCE">
        <w:rPr>
          <w:rFonts w:cstheme="minorHAnsi"/>
        </w:rPr>
        <w:t xml:space="preserve">wspierać Administratora danych, w szczególności poprzez stosowanie odpowiednich środków technicznych i organizacyjnych, w realizacji obowiązku odpowiadania na żądania osób, których dane dotyczą, w zakresie wykonywania ich praw określonych w rozdziale III RODO (Prawa osoby, której dane dotyczą). Wsparcie Procesora powinno odbywać się </w:t>
      </w:r>
      <w:r>
        <w:rPr>
          <w:rFonts w:cstheme="minorHAnsi"/>
        </w:rPr>
        <w:br/>
      </w:r>
      <w:r w:rsidRPr="00422BCE">
        <w:rPr>
          <w:rFonts w:cstheme="minorHAnsi"/>
        </w:rPr>
        <w:t>w formie i terminie umożliwiającym należytą i terminową realizację takich obowiązków przez Administratora danych. Wobec powyższego Procesor jest w szczególności zobowiązany do:</w:t>
      </w:r>
    </w:p>
    <w:p w14:paraId="6256EB15" w14:textId="77777777" w:rsidR="00AE37CC" w:rsidRPr="00422BCE" w:rsidRDefault="00AE37CC" w:rsidP="00AE37CC">
      <w:pPr>
        <w:pStyle w:val="Akapitzlist"/>
        <w:numPr>
          <w:ilvl w:val="0"/>
          <w:numId w:val="2"/>
        </w:numPr>
        <w:spacing w:after="0" w:line="240" w:lineRule="auto"/>
        <w:ind w:left="1276"/>
        <w:contextualSpacing w:val="0"/>
        <w:jc w:val="both"/>
        <w:rPr>
          <w:rFonts w:cstheme="minorHAnsi"/>
        </w:rPr>
      </w:pPr>
      <w:r w:rsidRPr="00422BCE">
        <w:rPr>
          <w:rFonts w:cstheme="minorHAnsi"/>
        </w:rPr>
        <w:t>udzielania informacji oraz ujawnienia Danych osobowych na żądanie Administratora danych w terminie 3 dni roboczych</w:t>
      </w:r>
      <w:r>
        <w:rPr>
          <w:rFonts w:cstheme="minorHAnsi"/>
        </w:rPr>
        <w:t>,</w:t>
      </w:r>
      <w:r w:rsidRPr="00422BCE">
        <w:rPr>
          <w:rFonts w:cstheme="minorHAnsi"/>
        </w:rPr>
        <w:t xml:space="preserve"> w formie określonej przez Administratora danych; </w:t>
      </w:r>
    </w:p>
    <w:p w14:paraId="3B857CF7" w14:textId="77777777" w:rsidR="00AE37CC" w:rsidRPr="00422BCE" w:rsidRDefault="00AE37CC" w:rsidP="00AE37CC">
      <w:pPr>
        <w:pStyle w:val="Akapitzlist"/>
        <w:numPr>
          <w:ilvl w:val="0"/>
          <w:numId w:val="2"/>
        </w:numPr>
        <w:spacing w:after="0" w:line="240" w:lineRule="auto"/>
        <w:ind w:left="1276"/>
        <w:contextualSpacing w:val="0"/>
        <w:jc w:val="both"/>
        <w:rPr>
          <w:rFonts w:cstheme="minorHAnsi"/>
        </w:rPr>
      </w:pPr>
      <w:r w:rsidRPr="00422BCE">
        <w:rPr>
          <w:rFonts w:cstheme="minorHAnsi"/>
        </w:rPr>
        <w:t>Procesor powinien również niezwłocznie, jednak nie później niż w terminie 3 dni roboczych, poinformować Administratora danych o wniosku dotyczącym realizacji praw osoby, której dane dotyczą, złożonym u Procesora; w celu uniknięcia wszelkich wątpliwości Procesor nie będzie jednak odpowiadał na taki wniosek bez uprzedniej zgody lub wyraźnego polecenia Administratora danych;</w:t>
      </w:r>
    </w:p>
    <w:p w14:paraId="0B17DEA2" w14:textId="77777777" w:rsidR="00AE37CC" w:rsidRPr="00422BCE" w:rsidRDefault="00AE37CC" w:rsidP="00AE37CC">
      <w:pPr>
        <w:pStyle w:val="Akapitzlist"/>
        <w:numPr>
          <w:ilvl w:val="0"/>
          <w:numId w:val="1"/>
        </w:numPr>
        <w:spacing w:after="0" w:line="240" w:lineRule="auto"/>
        <w:ind w:left="851" w:hanging="284"/>
        <w:contextualSpacing w:val="0"/>
        <w:jc w:val="both"/>
        <w:rPr>
          <w:rFonts w:cstheme="minorHAnsi"/>
        </w:rPr>
      </w:pPr>
      <w:r w:rsidRPr="00422BCE">
        <w:rPr>
          <w:rFonts w:cstheme="minorHAnsi"/>
        </w:rPr>
        <w:t>pomagać Administratorowi danych wywiązać się z obowiązków określonych w RODO, a w szczególności tych wskazanych w art. 32-36 RODO, tj. w szczególności w zakresie:</w:t>
      </w:r>
    </w:p>
    <w:p w14:paraId="2DC4AA98" w14:textId="77777777" w:rsidR="00AE37CC" w:rsidRPr="00422BCE" w:rsidRDefault="00AE37CC" w:rsidP="00AE37CC">
      <w:pPr>
        <w:pStyle w:val="Akapitzlist"/>
        <w:numPr>
          <w:ilvl w:val="0"/>
          <w:numId w:val="2"/>
        </w:numPr>
        <w:spacing w:after="0" w:line="240" w:lineRule="auto"/>
        <w:ind w:left="1276"/>
        <w:contextualSpacing w:val="0"/>
        <w:jc w:val="both"/>
        <w:rPr>
          <w:rFonts w:cstheme="minorHAnsi"/>
        </w:rPr>
      </w:pPr>
      <w:r w:rsidRPr="00422BCE">
        <w:rPr>
          <w:rFonts w:cstheme="minorHAnsi"/>
        </w:rPr>
        <w:t>zapewnienia bezpieczeństwa przetwarzania Danych osobowych poprzez wdrożenie stosownych środków technicznych oraz organizacyjnych zgodnie z § 5 Umowy powierzenia;</w:t>
      </w:r>
    </w:p>
    <w:p w14:paraId="6CD15678" w14:textId="77777777" w:rsidR="00AE37CC" w:rsidRPr="00422BCE" w:rsidRDefault="00AE37CC" w:rsidP="00AE37CC">
      <w:pPr>
        <w:pStyle w:val="Akapitzlist"/>
        <w:numPr>
          <w:ilvl w:val="0"/>
          <w:numId w:val="2"/>
        </w:numPr>
        <w:spacing w:after="0" w:line="240" w:lineRule="auto"/>
        <w:ind w:left="1276"/>
        <w:contextualSpacing w:val="0"/>
        <w:jc w:val="both"/>
        <w:rPr>
          <w:rFonts w:cstheme="minorHAnsi"/>
        </w:rPr>
      </w:pPr>
      <w:r w:rsidRPr="00422BCE">
        <w:rPr>
          <w:rFonts w:cstheme="minorHAnsi"/>
        </w:rPr>
        <w:t>procedury zgłaszania naruszeń ochrony Danych osobowych organowi nadzorczemu oraz zawiadamiania osób, których dane dotyczą o takim naruszeniu, zgodnie z § 6 Umowy powierzenia;</w:t>
      </w:r>
    </w:p>
    <w:p w14:paraId="35EF1DD9" w14:textId="77777777" w:rsidR="00AE37CC" w:rsidRPr="00422BCE" w:rsidRDefault="00AE37CC" w:rsidP="00AE37CC">
      <w:pPr>
        <w:pStyle w:val="Akapitzlist"/>
        <w:numPr>
          <w:ilvl w:val="0"/>
          <w:numId w:val="2"/>
        </w:numPr>
        <w:spacing w:after="0" w:line="240" w:lineRule="auto"/>
        <w:ind w:left="1276"/>
        <w:contextualSpacing w:val="0"/>
        <w:jc w:val="both"/>
        <w:rPr>
          <w:rFonts w:cstheme="minorHAnsi"/>
        </w:rPr>
      </w:pPr>
      <w:r w:rsidRPr="00422BCE">
        <w:rPr>
          <w:rFonts w:cstheme="minorHAnsi"/>
        </w:rPr>
        <w:t>dokonywania przez Administratora danych oceny skutków dla ochrony danych oraz przeprowadzania konsultacji Administratora danych z organem nadzorczym;</w:t>
      </w:r>
    </w:p>
    <w:p w14:paraId="3158E92C" w14:textId="77777777" w:rsidR="00AE37CC" w:rsidRPr="00422BCE" w:rsidRDefault="00AE37CC" w:rsidP="00AE37CC">
      <w:pPr>
        <w:pStyle w:val="Akapitzlist"/>
        <w:numPr>
          <w:ilvl w:val="0"/>
          <w:numId w:val="1"/>
        </w:numPr>
        <w:spacing w:after="0" w:line="240" w:lineRule="auto"/>
        <w:ind w:left="851" w:hanging="284"/>
        <w:contextualSpacing w:val="0"/>
        <w:jc w:val="both"/>
        <w:rPr>
          <w:rFonts w:cstheme="minorHAnsi"/>
        </w:rPr>
      </w:pPr>
      <w:r w:rsidRPr="00422BCE">
        <w:rPr>
          <w:rFonts w:cstheme="minorHAnsi"/>
        </w:rPr>
        <w:t>udostępniać Administratorowi danych, na każde jego żądanie, nie później niż w terminie 3 dni roboczych, wszelkie informacje niezbędne do wykazania spełnienia przez Administratora danych obowiązków wynikających z przepisów prawa, o których mowa w ust. 1, a w szczególności z RODO, oraz umożliwić Administratorowi danych lub audytorowi upoważnionemu przez Administratora danych przeprowadzanie audytów, w tym inspekcji, zgodnie z § 8 Umowy powierzenia;</w:t>
      </w:r>
    </w:p>
    <w:p w14:paraId="3AF60092" w14:textId="77777777" w:rsidR="00AE37CC" w:rsidRPr="00422BCE" w:rsidRDefault="00AE37CC" w:rsidP="00AE37CC">
      <w:pPr>
        <w:pStyle w:val="Akapitzlist"/>
        <w:numPr>
          <w:ilvl w:val="0"/>
          <w:numId w:val="1"/>
        </w:numPr>
        <w:spacing w:after="0" w:line="240" w:lineRule="auto"/>
        <w:ind w:left="851" w:hanging="284"/>
        <w:contextualSpacing w:val="0"/>
        <w:jc w:val="both"/>
        <w:rPr>
          <w:rFonts w:cstheme="minorHAnsi"/>
        </w:rPr>
      </w:pPr>
      <w:r w:rsidRPr="00422BCE">
        <w:rPr>
          <w:rFonts w:cstheme="minorHAnsi"/>
        </w:rPr>
        <w:t>prowadzić w formie pisemnej rejestr wszystkich kategorii czynności przetwarzania dokonywanych w imieniu Administratora danych, zgodnie z art. 30 RODO;</w:t>
      </w:r>
    </w:p>
    <w:p w14:paraId="0A80B4BD" w14:textId="77777777" w:rsidR="00AE37CC" w:rsidRPr="00422BCE" w:rsidRDefault="00AE37CC" w:rsidP="00AE37CC">
      <w:pPr>
        <w:pStyle w:val="Akapitzlist"/>
        <w:numPr>
          <w:ilvl w:val="0"/>
          <w:numId w:val="1"/>
        </w:numPr>
        <w:spacing w:after="0" w:line="240" w:lineRule="auto"/>
        <w:ind w:left="851" w:hanging="284"/>
        <w:contextualSpacing w:val="0"/>
        <w:jc w:val="both"/>
        <w:rPr>
          <w:rFonts w:cstheme="minorHAnsi"/>
        </w:rPr>
      </w:pPr>
      <w:r w:rsidRPr="00422BCE">
        <w:rPr>
          <w:rFonts w:cstheme="minorHAnsi"/>
        </w:rPr>
        <w:t>współpracować z Administratorem danych w razie prowadzenia kontroli, audytu czy inspekcji w zakresie przetwarzania Danych osobowych przez uprawniony organ lub w związku z prowadzonym przez Administratora danych audytem;</w:t>
      </w:r>
    </w:p>
    <w:p w14:paraId="06A26605" w14:textId="77777777" w:rsidR="00AE37CC" w:rsidRPr="00422BCE" w:rsidRDefault="00AE37CC" w:rsidP="00AE37CC">
      <w:pPr>
        <w:pStyle w:val="Akapitzlist"/>
        <w:numPr>
          <w:ilvl w:val="0"/>
          <w:numId w:val="1"/>
        </w:numPr>
        <w:spacing w:after="0" w:line="240" w:lineRule="auto"/>
        <w:ind w:left="851" w:hanging="284"/>
        <w:contextualSpacing w:val="0"/>
        <w:jc w:val="both"/>
        <w:rPr>
          <w:rFonts w:cstheme="minorHAnsi"/>
        </w:rPr>
      </w:pPr>
      <w:r w:rsidRPr="00422BCE">
        <w:rPr>
          <w:rFonts w:cstheme="minorHAnsi"/>
        </w:rPr>
        <w:t>przekazywać Administratorowi danych kopie protokołów kontroli, wystąpień lub stanowisk organów, skierowanych do Procesora, bez odrębnego wezwania Administratora danych, nie później niż w ciągu 3 dni roboczych od dnia ich otrzymania;</w:t>
      </w:r>
    </w:p>
    <w:p w14:paraId="1F307980" w14:textId="77777777" w:rsidR="00AE37CC" w:rsidRPr="00422BCE" w:rsidRDefault="00AE37CC" w:rsidP="00AE37CC">
      <w:pPr>
        <w:pStyle w:val="Akapitzlist"/>
        <w:numPr>
          <w:ilvl w:val="0"/>
          <w:numId w:val="1"/>
        </w:numPr>
        <w:spacing w:after="0" w:line="240" w:lineRule="auto"/>
        <w:ind w:left="851" w:hanging="284"/>
        <w:contextualSpacing w:val="0"/>
        <w:jc w:val="both"/>
        <w:rPr>
          <w:rFonts w:cstheme="minorHAnsi"/>
        </w:rPr>
      </w:pPr>
      <w:r w:rsidRPr="00422BCE">
        <w:rPr>
          <w:rFonts w:cstheme="minorHAnsi"/>
        </w:rPr>
        <w:t xml:space="preserve">niezwłocznie informować Administratora danych, jeżeli jego zdaniem wydane mu polecenie stanowi naruszenie RODO lub innych przepisów unijnych lub krajowych o ochronie danych. Procesor przekazuje taką informację w formie elektronicznej na adres e-mail </w:t>
      </w:r>
      <w:hyperlink r:id="rId9" w:history="1">
        <w:r w:rsidRPr="00422BCE">
          <w:rPr>
            <w:rStyle w:val="Hipercze"/>
            <w:rFonts w:cstheme="minorHAnsi"/>
          </w:rPr>
          <w:t>iodo@fnp.org.pl</w:t>
        </w:r>
      </w:hyperlink>
      <w:r w:rsidRPr="00422BCE">
        <w:rPr>
          <w:rFonts w:cstheme="minorHAnsi"/>
        </w:rPr>
        <w:t>, a informacja ta powinna zawierać w szczególności: 1) wskazanie przepisu, który narusza wydane polecenie oraz 2) uzasadnienie zawierające argumenty natury faktycznej i prawnej.</w:t>
      </w:r>
    </w:p>
    <w:p w14:paraId="21B1F95F" w14:textId="77777777" w:rsidR="00AE37CC" w:rsidRPr="00422BCE" w:rsidRDefault="00AE37CC" w:rsidP="00AE37CC">
      <w:pPr>
        <w:pStyle w:val="Nagwek2"/>
        <w:keepNext w:val="0"/>
        <w:keepLines w:val="0"/>
        <w:numPr>
          <w:ilvl w:val="0"/>
          <w:numId w:val="11"/>
        </w:numPr>
        <w:spacing w:before="0" w:line="240" w:lineRule="auto"/>
        <w:jc w:val="both"/>
        <w:rPr>
          <w:rFonts w:asciiTheme="minorHAnsi" w:hAnsiTheme="minorHAnsi" w:cstheme="minorHAnsi"/>
          <w:color w:val="auto"/>
          <w:sz w:val="22"/>
          <w:szCs w:val="22"/>
        </w:rPr>
      </w:pPr>
      <w:r w:rsidRPr="00422BCE">
        <w:rPr>
          <w:rFonts w:asciiTheme="minorHAnsi" w:hAnsiTheme="minorHAnsi" w:cstheme="minorHAnsi"/>
          <w:color w:val="auto"/>
          <w:sz w:val="22"/>
          <w:szCs w:val="22"/>
        </w:rPr>
        <w:t>Procesor uznaje obowiązek ochrony danych osobowych za obowiązek wszystkich członków Personelu Procesora, niezależnie od stosunku prawnego łączącego Procesora z powyższymi osobami. Jednocześnie Procesor zobowiązuje się, że w przypadku, gdy którakolwiek z osób wskazanych w zdaniu poprzednim naruszy jakiekolwiek zasady przestrzegania ochrony danych osobowych, Procesor niezwłocznie odsunie ją od wykonywania czynności związanych z Umową powierzenia oraz uniemożliwi jej dostęp do jakichkolwiek Danych osobowych.</w:t>
      </w:r>
    </w:p>
    <w:p w14:paraId="43B86B22" w14:textId="77777777" w:rsidR="00AE37CC" w:rsidRPr="00422BCE" w:rsidRDefault="00AE37CC" w:rsidP="00AE37CC">
      <w:pPr>
        <w:spacing w:after="0" w:line="240" w:lineRule="auto"/>
        <w:rPr>
          <w:rFonts w:cstheme="minorHAnsi"/>
        </w:rPr>
      </w:pPr>
    </w:p>
    <w:p w14:paraId="14F2C4FB" w14:textId="77777777" w:rsidR="00AE37CC" w:rsidRPr="00422BCE" w:rsidRDefault="00AE37CC" w:rsidP="00AE37CC">
      <w:pPr>
        <w:pStyle w:val="Nagwek1"/>
        <w:spacing w:before="0" w:after="0"/>
        <w:ind w:left="357" w:hanging="357"/>
        <w:jc w:val="center"/>
        <w:rPr>
          <w:rFonts w:asciiTheme="minorHAnsi" w:hAnsiTheme="minorHAnsi" w:cstheme="minorHAnsi"/>
          <w:sz w:val="22"/>
          <w:szCs w:val="22"/>
        </w:rPr>
      </w:pPr>
      <w:r w:rsidRPr="00422BCE">
        <w:rPr>
          <w:rFonts w:asciiTheme="minorHAnsi" w:hAnsiTheme="minorHAnsi" w:cstheme="minorHAnsi"/>
          <w:sz w:val="22"/>
          <w:szCs w:val="22"/>
        </w:rPr>
        <w:t>§5. Środki zabezpieczenia Danych osobowych</w:t>
      </w:r>
    </w:p>
    <w:p w14:paraId="407B8B8E" w14:textId="77777777" w:rsidR="00AE37CC" w:rsidRPr="00422BCE" w:rsidRDefault="00AE37CC" w:rsidP="00AE37CC">
      <w:pPr>
        <w:pStyle w:val="Nagwek2"/>
        <w:keepNext w:val="0"/>
        <w:keepLines w:val="0"/>
        <w:numPr>
          <w:ilvl w:val="0"/>
          <w:numId w:val="12"/>
        </w:numPr>
        <w:spacing w:before="0" w:line="240" w:lineRule="auto"/>
        <w:jc w:val="both"/>
        <w:rPr>
          <w:rFonts w:asciiTheme="minorHAnsi" w:hAnsiTheme="minorHAnsi" w:cstheme="minorHAnsi"/>
          <w:color w:val="auto"/>
          <w:sz w:val="22"/>
          <w:szCs w:val="22"/>
        </w:rPr>
      </w:pPr>
      <w:r w:rsidRPr="00422BCE">
        <w:rPr>
          <w:rFonts w:asciiTheme="minorHAnsi" w:hAnsiTheme="minorHAnsi" w:cstheme="minorHAnsi"/>
          <w:color w:val="auto"/>
          <w:sz w:val="22"/>
          <w:szCs w:val="22"/>
        </w:rPr>
        <w:t>Procesor zobowiązuje się wdrożyć i stosować odpowiednie środki techniczne i organizacyjne, aby zapewnić stopień bezpieczeństwa odpowiadający ryzyku naruszenia praw lub wolności osób fizycznych, których Dane osobowe będą przetwarzane na podstawie Umowy powierzenia oraz zapewnić realizację zasad ochrony danych w fazie projektowania (</w:t>
      </w:r>
      <w:r w:rsidRPr="00422BCE">
        <w:rPr>
          <w:rFonts w:asciiTheme="minorHAnsi" w:hAnsiTheme="minorHAnsi" w:cstheme="minorHAnsi"/>
          <w:i/>
          <w:color w:val="auto"/>
          <w:sz w:val="22"/>
          <w:szCs w:val="22"/>
        </w:rPr>
        <w:t>privacy by design</w:t>
      </w:r>
      <w:r w:rsidRPr="00422BCE">
        <w:rPr>
          <w:rFonts w:asciiTheme="minorHAnsi" w:hAnsiTheme="minorHAnsi" w:cstheme="minorHAnsi"/>
          <w:color w:val="auto"/>
          <w:sz w:val="22"/>
          <w:szCs w:val="22"/>
        </w:rPr>
        <w:t>) oraz domyślnej ochrony danych (</w:t>
      </w:r>
      <w:r w:rsidRPr="00422BCE">
        <w:rPr>
          <w:rFonts w:asciiTheme="minorHAnsi" w:hAnsiTheme="minorHAnsi" w:cstheme="minorHAnsi"/>
          <w:i/>
          <w:color w:val="auto"/>
          <w:sz w:val="22"/>
          <w:szCs w:val="22"/>
        </w:rPr>
        <w:t>privacy by default</w:t>
      </w:r>
      <w:r>
        <w:rPr>
          <w:rFonts w:asciiTheme="minorHAnsi" w:hAnsiTheme="minorHAnsi" w:cstheme="minorHAnsi"/>
          <w:color w:val="auto"/>
          <w:sz w:val="22"/>
          <w:szCs w:val="22"/>
        </w:rPr>
        <w:t xml:space="preserve">) – </w:t>
      </w:r>
      <w:r w:rsidRPr="00422BCE">
        <w:rPr>
          <w:rFonts w:asciiTheme="minorHAnsi" w:hAnsiTheme="minorHAnsi" w:cstheme="minorHAnsi"/>
          <w:color w:val="auto"/>
          <w:sz w:val="22"/>
          <w:szCs w:val="22"/>
        </w:rPr>
        <w:t>art. 25 RODO.</w:t>
      </w:r>
    </w:p>
    <w:p w14:paraId="5EA58D2B" w14:textId="77777777" w:rsidR="00AE37CC" w:rsidRPr="00422BCE" w:rsidRDefault="00AE37CC" w:rsidP="00AE37CC">
      <w:pPr>
        <w:pStyle w:val="Nagwek2"/>
        <w:keepNext w:val="0"/>
        <w:keepLines w:val="0"/>
        <w:numPr>
          <w:ilvl w:val="0"/>
          <w:numId w:val="12"/>
        </w:numPr>
        <w:spacing w:before="0" w:line="240" w:lineRule="auto"/>
        <w:jc w:val="both"/>
        <w:rPr>
          <w:rFonts w:asciiTheme="minorHAnsi" w:hAnsiTheme="minorHAnsi" w:cstheme="minorHAnsi"/>
          <w:color w:val="auto"/>
          <w:sz w:val="22"/>
          <w:szCs w:val="22"/>
        </w:rPr>
      </w:pPr>
      <w:r w:rsidRPr="00422BCE">
        <w:rPr>
          <w:rFonts w:asciiTheme="minorHAnsi" w:hAnsiTheme="minorHAnsi" w:cstheme="minorHAnsi"/>
          <w:color w:val="auto"/>
          <w:sz w:val="22"/>
          <w:szCs w:val="22"/>
        </w:rPr>
        <w:t>Administrator danych ma prawo wydawać Procesorowi wiążące instrukcje dotyczące wdrożenia dodatkowych/nowych środków zabezpieczających. Procesor powinien wdrożyć takie środki w terminie uprzednio uzgodnionym z Administratorem danych.</w:t>
      </w:r>
    </w:p>
    <w:p w14:paraId="10258882" w14:textId="77777777" w:rsidR="00AE37CC" w:rsidRPr="00422BCE" w:rsidRDefault="00AE37CC" w:rsidP="00AE37CC">
      <w:pPr>
        <w:spacing w:after="0" w:line="240" w:lineRule="auto"/>
        <w:rPr>
          <w:rFonts w:cstheme="minorHAnsi"/>
        </w:rPr>
      </w:pPr>
    </w:p>
    <w:p w14:paraId="0AF2AD8F" w14:textId="77777777" w:rsidR="00AE37CC" w:rsidRPr="00422BCE" w:rsidRDefault="00AE37CC" w:rsidP="00AE37CC">
      <w:pPr>
        <w:pStyle w:val="Nagwek1"/>
        <w:spacing w:before="0" w:after="0"/>
        <w:ind w:left="357" w:hanging="357"/>
        <w:jc w:val="center"/>
        <w:rPr>
          <w:rFonts w:asciiTheme="minorHAnsi" w:hAnsiTheme="minorHAnsi" w:cstheme="minorHAnsi"/>
          <w:sz w:val="22"/>
          <w:szCs w:val="22"/>
        </w:rPr>
      </w:pPr>
      <w:r w:rsidRPr="00422BCE">
        <w:rPr>
          <w:rFonts w:asciiTheme="minorHAnsi" w:hAnsiTheme="minorHAnsi" w:cstheme="minorHAnsi"/>
          <w:sz w:val="22"/>
          <w:szCs w:val="22"/>
        </w:rPr>
        <w:t>§6. Obowiązki informacyjne Procesora. Incydenty</w:t>
      </w:r>
    </w:p>
    <w:p w14:paraId="1AF9019F" w14:textId="77777777" w:rsidR="00AE37CC" w:rsidRPr="00422BCE" w:rsidRDefault="00AE37CC" w:rsidP="00AE37CC">
      <w:pPr>
        <w:pStyle w:val="Nagwek2"/>
        <w:keepNext w:val="0"/>
        <w:keepLines w:val="0"/>
        <w:numPr>
          <w:ilvl w:val="0"/>
          <w:numId w:val="13"/>
        </w:numPr>
        <w:spacing w:before="0" w:line="240" w:lineRule="auto"/>
        <w:jc w:val="both"/>
        <w:rPr>
          <w:rFonts w:asciiTheme="minorHAnsi" w:eastAsia="Calibri" w:hAnsiTheme="minorHAnsi" w:cstheme="minorHAnsi"/>
          <w:color w:val="auto"/>
          <w:sz w:val="22"/>
          <w:szCs w:val="22"/>
        </w:rPr>
      </w:pPr>
      <w:r w:rsidRPr="00422BCE">
        <w:rPr>
          <w:rFonts w:asciiTheme="minorHAnsi" w:eastAsia="Calibri" w:hAnsiTheme="minorHAnsi" w:cstheme="minorHAnsi"/>
          <w:color w:val="auto"/>
          <w:sz w:val="22"/>
          <w:szCs w:val="22"/>
        </w:rPr>
        <w:t xml:space="preserve">Procesor zobowiązany jest niezwłocznie, jednakże nie później niż w ciągu 2 dni roboczych od dnia powzięcia informacji, zawiadomić Administratora danych </w:t>
      </w:r>
      <w:r w:rsidRPr="00422BCE">
        <w:rPr>
          <w:rFonts w:asciiTheme="minorHAnsi" w:eastAsia="Arial" w:hAnsiTheme="minorHAnsi" w:cstheme="minorHAnsi"/>
          <w:color w:val="auto"/>
          <w:sz w:val="22"/>
          <w:szCs w:val="22"/>
        </w:rPr>
        <w:t>na adres e-mail</w:t>
      </w:r>
      <w:r>
        <w:rPr>
          <w:rFonts w:asciiTheme="minorHAnsi" w:eastAsia="Arial" w:hAnsiTheme="minorHAnsi" w:cstheme="minorHAnsi"/>
          <w:color w:val="auto"/>
          <w:sz w:val="22"/>
          <w:szCs w:val="22"/>
        </w:rPr>
        <w:t>:</w:t>
      </w:r>
      <w:r w:rsidRPr="00422BCE">
        <w:rPr>
          <w:rFonts w:asciiTheme="minorHAnsi" w:eastAsia="Arial" w:hAnsiTheme="minorHAnsi" w:cstheme="minorHAnsi"/>
          <w:color w:val="auto"/>
          <w:sz w:val="22"/>
          <w:szCs w:val="22"/>
        </w:rPr>
        <w:t xml:space="preserve"> </w:t>
      </w:r>
      <w:hyperlink r:id="rId10" w:history="1">
        <w:r w:rsidRPr="005F0B77">
          <w:rPr>
            <w:rStyle w:val="Hipercze"/>
            <w:rFonts w:asciiTheme="minorHAnsi" w:eastAsia="Calibri" w:hAnsiTheme="minorHAnsi" w:cstheme="minorHAnsi"/>
            <w:sz w:val="22"/>
            <w:szCs w:val="22"/>
          </w:rPr>
          <w:t>iodo@fnp.org.pl</w:t>
        </w:r>
      </w:hyperlink>
      <w:r>
        <w:rPr>
          <w:rFonts w:asciiTheme="minorHAnsi" w:eastAsia="Calibri" w:hAnsiTheme="minorHAnsi" w:cstheme="minorHAnsi"/>
          <w:color w:val="auto"/>
          <w:sz w:val="22"/>
          <w:szCs w:val="22"/>
        </w:rPr>
        <w:t xml:space="preserve"> </w:t>
      </w:r>
      <w:r w:rsidRPr="00422BCE">
        <w:rPr>
          <w:rFonts w:asciiTheme="minorHAnsi" w:eastAsia="Calibri" w:hAnsiTheme="minorHAnsi" w:cstheme="minorHAnsi"/>
          <w:color w:val="auto"/>
          <w:sz w:val="22"/>
          <w:szCs w:val="22"/>
        </w:rPr>
        <w:t>o:</w:t>
      </w:r>
    </w:p>
    <w:p w14:paraId="5DBFECDA" w14:textId="77777777" w:rsidR="00AE37CC" w:rsidRPr="00422BCE" w:rsidRDefault="00AE37CC" w:rsidP="00AE37CC">
      <w:pPr>
        <w:pStyle w:val="Akapitzlist"/>
        <w:numPr>
          <w:ilvl w:val="0"/>
          <w:numId w:val="3"/>
        </w:numPr>
        <w:spacing w:after="0" w:line="240" w:lineRule="auto"/>
        <w:ind w:left="851" w:hanging="284"/>
        <w:contextualSpacing w:val="0"/>
        <w:jc w:val="both"/>
        <w:rPr>
          <w:rFonts w:cstheme="minorHAnsi"/>
        </w:rPr>
      </w:pPr>
      <w:r w:rsidRPr="00422BCE">
        <w:rPr>
          <w:rFonts w:cstheme="minorHAnsi"/>
        </w:rPr>
        <w:t xml:space="preserve">prowadzonej lub planowanej kontroli, audycie czy inspekcji w zakresie przetwarzania Danych osobowych u Procesora lub Sub-procesora oraz umożliwić Administratorowi danych udział </w:t>
      </w:r>
      <w:r>
        <w:rPr>
          <w:rFonts w:cstheme="minorHAnsi"/>
        </w:rPr>
        <w:br/>
      </w:r>
      <w:r w:rsidRPr="00422BCE">
        <w:rPr>
          <w:rFonts w:cstheme="minorHAnsi"/>
        </w:rPr>
        <w:t>w tej kontroli, audycie czy inspekcji, o ile nie sprzeciwiają się temu przepisy prawa bezwzględnie obowiązującego</w:t>
      </w:r>
      <w:r>
        <w:rPr>
          <w:rFonts w:cstheme="minorHAnsi"/>
        </w:rPr>
        <w:t>,</w:t>
      </w:r>
      <w:r w:rsidRPr="00422BCE">
        <w:rPr>
          <w:rFonts w:cstheme="minorHAnsi"/>
        </w:rPr>
        <w:t xml:space="preserve"> ani organ prowadzący kontrolę;</w:t>
      </w:r>
    </w:p>
    <w:p w14:paraId="26EE5AF6" w14:textId="77777777" w:rsidR="00AE37CC" w:rsidRPr="00422BCE" w:rsidRDefault="00AE37CC" w:rsidP="00AE37CC">
      <w:pPr>
        <w:pStyle w:val="Akapitzlist"/>
        <w:numPr>
          <w:ilvl w:val="0"/>
          <w:numId w:val="3"/>
        </w:numPr>
        <w:spacing w:after="0" w:line="240" w:lineRule="auto"/>
        <w:ind w:left="851" w:hanging="284"/>
        <w:contextualSpacing w:val="0"/>
        <w:jc w:val="both"/>
        <w:rPr>
          <w:rFonts w:eastAsia="Calibri" w:cstheme="minorHAnsi"/>
        </w:rPr>
      </w:pPr>
      <w:r w:rsidRPr="00422BCE">
        <w:rPr>
          <w:rFonts w:cstheme="minorHAnsi"/>
        </w:rPr>
        <w:t>wszelkich czynnościach z własnym udziałem lub udziałem Sub-procesorów w sprawach dotyczących ochrony Danych osobowych prowadzonych przez organy administracji państwowej lub samorządowej, w tym w szczególności przez krajowy organ nadzoru (w tym w szczególności wszelkiej korespondencji z PUODO lub innym organem nadzorczym z ww. organami, decyzjach przez nie wydanych, rozpatrywanych skarg, prowadzonych lub zapowiedzianych kontrolach), Policję lub sąd (w tym w szczególności wszelkich postępowaniach, których przedmiotem byłoby powierzenie w przetwarzanie Danych osobowych), chyba że będzie to sprzeczne z decyzją wydaną przez organy administracji publicznej l</w:t>
      </w:r>
      <w:r w:rsidRPr="00422BCE">
        <w:rPr>
          <w:rFonts w:eastAsia="Calibri" w:cstheme="minorHAnsi"/>
        </w:rPr>
        <w:t>ub z przepisami prawa – o których posiada wiedzę.</w:t>
      </w:r>
    </w:p>
    <w:p w14:paraId="21245B32" w14:textId="77777777" w:rsidR="00AE37CC" w:rsidRPr="00422BCE" w:rsidRDefault="00AE37CC" w:rsidP="00AE37CC">
      <w:pPr>
        <w:pStyle w:val="Nagwek2"/>
        <w:keepNext w:val="0"/>
        <w:keepLines w:val="0"/>
        <w:numPr>
          <w:ilvl w:val="0"/>
          <w:numId w:val="13"/>
        </w:numPr>
        <w:spacing w:before="0" w:line="240" w:lineRule="auto"/>
        <w:jc w:val="both"/>
        <w:rPr>
          <w:rFonts w:asciiTheme="minorHAnsi" w:eastAsia="Calibri" w:hAnsiTheme="minorHAnsi" w:cstheme="minorHAnsi"/>
          <w:color w:val="auto"/>
          <w:sz w:val="22"/>
          <w:szCs w:val="22"/>
        </w:rPr>
      </w:pPr>
      <w:r w:rsidRPr="00422BCE">
        <w:rPr>
          <w:rFonts w:asciiTheme="minorHAnsi" w:eastAsia="Calibri" w:hAnsiTheme="minorHAnsi" w:cstheme="minorHAnsi"/>
          <w:color w:val="auto"/>
          <w:sz w:val="22"/>
          <w:szCs w:val="22"/>
        </w:rPr>
        <w:t>Procesor zobowiązany jest niezwłocznie, nie później jednak niż w ciągu 8 godzin, zawiadomić Administratora danych o każdym zaistniałym incydencie (dalej jako: „</w:t>
      </w:r>
      <w:r w:rsidRPr="00422BCE">
        <w:rPr>
          <w:rFonts w:asciiTheme="minorHAnsi" w:eastAsia="Calibri" w:hAnsiTheme="minorHAnsi" w:cstheme="minorHAnsi"/>
          <w:b/>
          <w:color w:val="auto"/>
          <w:sz w:val="22"/>
          <w:szCs w:val="22"/>
        </w:rPr>
        <w:t>Incydent</w:t>
      </w:r>
      <w:r w:rsidRPr="00422BCE">
        <w:rPr>
          <w:rFonts w:asciiTheme="minorHAnsi" w:eastAsia="Calibri" w:hAnsiTheme="minorHAnsi" w:cstheme="minorHAnsi"/>
          <w:color w:val="auto"/>
          <w:sz w:val="22"/>
          <w:szCs w:val="22"/>
        </w:rPr>
        <w:t>”) przez który rozumie się:</w:t>
      </w:r>
    </w:p>
    <w:p w14:paraId="0ACB601D" w14:textId="77777777" w:rsidR="00AE37CC" w:rsidRPr="00422BCE" w:rsidRDefault="00AE37CC" w:rsidP="00AE37CC">
      <w:pPr>
        <w:pStyle w:val="Akapitzlist"/>
        <w:numPr>
          <w:ilvl w:val="0"/>
          <w:numId w:val="4"/>
        </w:numPr>
        <w:spacing w:after="0" w:line="240" w:lineRule="auto"/>
        <w:ind w:left="851"/>
        <w:contextualSpacing w:val="0"/>
        <w:jc w:val="both"/>
        <w:rPr>
          <w:rFonts w:cstheme="minorHAnsi"/>
        </w:rPr>
      </w:pPr>
      <w:r w:rsidRPr="00422BCE">
        <w:rPr>
          <w:rFonts w:cstheme="minorHAnsi"/>
        </w:rPr>
        <w:t>naruszenie zasad ochrony Danych osobowych lub</w:t>
      </w:r>
    </w:p>
    <w:p w14:paraId="3732EEEF" w14:textId="77777777" w:rsidR="00AE37CC" w:rsidRPr="00422BCE" w:rsidRDefault="00AE37CC" w:rsidP="00AE37CC">
      <w:pPr>
        <w:pStyle w:val="Akapitzlist"/>
        <w:numPr>
          <w:ilvl w:val="0"/>
          <w:numId w:val="4"/>
        </w:numPr>
        <w:spacing w:after="0" w:line="240" w:lineRule="auto"/>
        <w:ind w:left="851"/>
        <w:contextualSpacing w:val="0"/>
        <w:jc w:val="both"/>
        <w:rPr>
          <w:rFonts w:cstheme="minorHAnsi"/>
        </w:rPr>
      </w:pPr>
      <w:r w:rsidRPr="00422BCE">
        <w:rPr>
          <w:rFonts w:cstheme="minorHAnsi"/>
        </w:rPr>
        <w:t xml:space="preserve">podejrzenie naruszenia lub </w:t>
      </w:r>
    </w:p>
    <w:p w14:paraId="38051BB8" w14:textId="77777777" w:rsidR="00AE37CC" w:rsidRPr="00422BCE" w:rsidRDefault="00AE37CC" w:rsidP="00AE37CC">
      <w:pPr>
        <w:pStyle w:val="Akapitzlist"/>
        <w:numPr>
          <w:ilvl w:val="0"/>
          <w:numId w:val="4"/>
        </w:numPr>
        <w:spacing w:after="0" w:line="240" w:lineRule="auto"/>
        <w:ind w:left="851"/>
        <w:contextualSpacing w:val="0"/>
        <w:jc w:val="both"/>
        <w:rPr>
          <w:rFonts w:cstheme="minorHAnsi"/>
        </w:rPr>
      </w:pPr>
      <w:r w:rsidRPr="00422BCE">
        <w:rPr>
          <w:rFonts w:cstheme="minorHAnsi"/>
        </w:rPr>
        <w:t>próbę naruszenia zasad ochrony Danych osobowych.</w:t>
      </w:r>
    </w:p>
    <w:p w14:paraId="370533F7" w14:textId="77777777" w:rsidR="00AE37CC" w:rsidRPr="00422BCE" w:rsidRDefault="00AE37CC" w:rsidP="00AE37CC">
      <w:pPr>
        <w:pStyle w:val="Nagwek2"/>
        <w:keepNext w:val="0"/>
        <w:keepLines w:val="0"/>
        <w:numPr>
          <w:ilvl w:val="0"/>
          <w:numId w:val="13"/>
        </w:numPr>
        <w:spacing w:before="0" w:line="240" w:lineRule="auto"/>
        <w:jc w:val="both"/>
        <w:rPr>
          <w:rFonts w:asciiTheme="minorHAnsi" w:eastAsia="Arial" w:hAnsiTheme="minorHAnsi" w:cstheme="minorHAnsi"/>
          <w:color w:val="auto"/>
          <w:sz w:val="22"/>
          <w:szCs w:val="22"/>
        </w:rPr>
      </w:pPr>
      <w:r w:rsidRPr="00422BCE">
        <w:rPr>
          <w:rFonts w:asciiTheme="minorHAnsi" w:eastAsia="Calibri" w:hAnsiTheme="minorHAnsi" w:cstheme="minorHAnsi"/>
          <w:color w:val="auto"/>
          <w:sz w:val="22"/>
          <w:szCs w:val="22"/>
        </w:rPr>
        <w:t>Zgłoszenie</w:t>
      </w:r>
      <w:r w:rsidRPr="00422BCE">
        <w:rPr>
          <w:rFonts w:asciiTheme="minorHAnsi" w:eastAsia="Arial" w:hAnsiTheme="minorHAnsi" w:cstheme="minorHAnsi"/>
          <w:color w:val="auto"/>
          <w:sz w:val="22"/>
          <w:szCs w:val="22"/>
        </w:rPr>
        <w:t xml:space="preserve"> Incydentu powinno zostać dokonane na adres e-mail: </w:t>
      </w:r>
      <w:hyperlink r:id="rId11" w:history="1">
        <w:r w:rsidRPr="007D2439">
          <w:rPr>
            <w:rStyle w:val="Hipercze"/>
            <w:rFonts w:asciiTheme="minorHAnsi" w:eastAsia="Arial" w:hAnsiTheme="minorHAnsi" w:cstheme="minorHAnsi"/>
            <w:sz w:val="22"/>
            <w:szCs w:val="22"/>
          </w:rPr>
          <w:t>iodo@fnp.org.pl</w:t>
        </w:r>
      </w:hyperlink>
      <w:r>
        <w:rPr>
          <w:rFonts w:asciiTheme="minorHAnsi" w:eastAsia="Arial" w:hAnsiTheme="minorHAnsi" w:cstheme="minorHAnsi"/>
          <w:color w:val="auto"/>
          <w:sz w:val="22"/>
          <w:szCs w:val="22"/>
        </w:rPr>
        <w:t xml:space="preserve"> </w:t>
      </w:r>
      <w:r w:rsidRPr="00422BCE">
        <w:rPr>
          <w:rFonts w:asciiTheme="minorHAnsi" w:eastAsia="Arial" w:hAnsiTheme="minorHAnsi" w:cstheme="minorHAnsi"/>
          <w:color w:val="auto"/>
          <w:sz w:val="22"/>
          <w:szCs w:val="22"/>
        </w:rPr>
        <w:t>(wraz z jednoczesną informacją telefoniczną o zaistnieniu incydentu na numer telefonu </w:t>
      </w:r>
      <w:r>
        <w:rPr>
          <w:rFonts w:asciiTheme="minorHAnsi" w:eastAsia="Arial" w:hAnsiTheme="minorHAnsi" w:cstheme="minorHAnsi"/>
          <w:color w:val="auto"/>
          <w:sz w:val="22"/>
          <w:szCs w:val="22"/>
        </w:rPr>
        <w:t>665-888-709</w:t>
      </w:r>
      <w:r w:rsidRPr="00422BCE">
        <w:rPr>
          <w:rFonts w:asciiTheme="minorHAnsi" w:eastAsia="Arial" w:hAnsiTheme="minorHAnsi" w:cstheme="minorHAnsi"/>
          <w:color w:val="auto"/>
          <w:sz w:val="22"/>
          <w:szCs w:val="22"/>
        </w:rPr>
        <w:t xml:space="preserve">) </w:t>
      </w:r>
      <w:r>
        <w:rPr>
          <w:rFonts w:asciiTheme="minorHAnsi" w:eastAsia="Arial" w:hAnsiTheme="minorHAnsi" w:cstheme="minorHAnsi"/>
          <w:color w:val="auto"/>
          <w:sz w:val="22"/>
          <w:szCs w:val="22"/>
        </w:rPr>
        <w:br/>
      </w:r>
      <w:r w:rsidRPr="00422BCE">
        <w:rPr>
          <w:rFonts w:asciiTheme="minorHAnsi" w:eastAsia="Arial" w:hAnsiTheme="minorHAnsi" w:cstheme="minorHAnsi"/>
          <w:color w:val="auto"/>
          <w:sz w:val="22"/>
          <w:szCs w:val="22"/>
        </w:rPr>
        <w:t>i zawierać</w:t>
      </w:r>
      <w:r>
        <w:rPr>
          <w:rFonts w:asciiTheme="minorHAnsi" w:eastAsia="Arial" w:hAnsiTheme="minorHAnsi" w:cstheme="minorHAnsi"/>
          <w:color w:val="auto"/>
          <w:sz w:val="22"/>
          <w:szCs w:val="22"/>
        </w:rPr>
        <w:t>,</w:t>
      </w:r>
      <w:r w:rsidRPr="00422BCE">
        <w:rPr>
          <w:rFonts w:asciiTheme="minorHAnsi" w:eastAsia="Arial" w:hAnsiTheme="minorHAnsi" w:cstheme="minorHAnsi"/>
          <w:color w:val="auto"/>
          <w:sz w:val="22"/>
          <w:szCs w:val="22"/>
        </w:rPr>
        <w:t xml:space="preserve"> co najmniej następujące informacje:</w:t>
      </w:r>
    </w:p>
    <w:p w14:paraId="5DA76791" w14:textId="77777777" w:rsidR="00AE37CC" w:rsidRPr="00422BCE" w:rsidRDefault="00AE37CC" w:rsidP="00AE37CC">
      <w:pPr>
        <w:pStyle w:val="Akapitzlist"/>
        <w:numPr>
          <w:ilvl w:val="0"/>
          <w:numId w:val="14"/>
        </w:numPr>
        <w:spacing w:after="0" w:line="240" w:lineRule="auto"/>
        <w:ind w:left="851"/>
        <w:contextualSpacing w:val="0"/>
        <w:jc w:val="both"/>
        <w:rPr>
          <w:rFonts w:cstheme="minorHAnsi"/>
        </w:rPr>
      </w:pPr>
      <w:r w:rsidRPr="00422BCE">
        <w:rPr>
          <w:rFonts w:cstheme="minorHAnsi"/>
        </w:rPr>
        <w:t>szczegółowy opis Incydentu, a w szczególności</w:t>
      </w:r>
      <w:r>
        <w:rPr>
          <w:rFonts w:cstheme="minorHAnsi"/>
        </w:rPr>
        <w:t>:</w:t>
      </w:r>
      <w:r w:rsidRPr="00422BCE">
        <w:rPr>
          <w:rFonts w:cstheme="minorHAnsi"/>
        </w:rPr>
        <w:t xml:space="preserve"> datę, czas trwania, miejsce wystąpienia Incydentu i jego skalę (m.in. przybliżona liczba osób, których dotyczy Incydent oraz kategorie tych osób);</w:t>
      </w:r>
    </w:p>
    <w:p w14:paraId="7A3D0189" w14:textId="77777777" w:rsidR="00AE37CC" w:rsidRPr="00422BCE" w:rsidRDefault="00AE37CC" w:rsidP="00AE37CC">
      <w:pPr>
        <w:pStyle w:val="Akapitzlist"/>
        <w:numPr>
          <w:ilvl w:val="0"/>
          <w:numId w:val="14"/>
        </w:numPr>
        <w:spacing w:after="0" w:line="240" w:lineRule="auto"/>
        <w:ind w:left="851"/>
        <w:contextualSpacing w:val="0"/>
        <w:jc w:val="both"/>
        <w:rPr>
          <w:rFonts w:cstheme="minorHAnsi"/>
        </w:rPr>
      </w:pPr>
      <w:r w:rsidRPr="00422BCE">
        <w:rPr>
          <w:rFonts w:cstheme="minorHAnsi"/>
        </w:rPr>
        <w:t>imię i nazwisko oraz dane kontaktowe do osoby, mogącej udzielić dalszych informacji o Incydencie;</w:t>
      </w:r>
    </w:p>
    <w:p w14:paraId="1170D923" w14:textId="77777777" w:rsidR="00AE37CC" w:rsidRPr="00422BCE" w:rsidRDefault="00AE37CC" w:rsidP="00AE37CC">
      <w:pPr>
        <w:pStyle w:val="Akapitzlist"/>
        <w:numPr>
          <w:ilvl w:val="0"/>
          <w:numId w:val="14"/>
        </w:numPr>
        <w:spacing w:after="0" w:line="240" w:lineRule="auto"/>
        <w:ind w:left="851"/>
        <w:contextualSpacing w:val="0"/>
        <w:jc w:val="both"/>
        <w:rPr>
          <w:rFonts w:eastAsia="Calibri" w:cstheme="minorHAnsi"/>
        </w:rPr>
      </w:pPr>
      <w:r w:rsidRPr="00422BCE">
        <w:rPr>
          <w:rFonts w:cstheme="minorHAnsi"/>
        </w:rPr>
        <w:lastRenderedPageBreak/>
        <w:t>opis</w:t>
      </w:r>
      <w:r w:rsidRPr="00422BCE">
        <w:rPr>
          <w:rFonts w:eastAsia="Calibri" w:cstheme="minorHAnsi"/>
        </w:rPr>
        <w:t xml:space="preserve"> zastosowanych przez Procesora środków w celu zminimalizowania ewentualnych negatywnych skutków Incydentu.</w:t>
      </w:r>
    </w:p>
    <w:p w14:paraId="3146CAA3" w14:textId="77777777" w:rsidR="00AE37CC" w:rsidRPr="00422BCE" w:rsidRDefault="00AE37CC" w:rsidP="00AE37CC">
      <w:pPr>
        <w:pStyle w:val="Nagwek2"/>
        <w:keepNext w:val="0"/>
        <w:keepLines w:val="0"/>
        <w:numPr>
          <w:ilvl w:val="0"/>
          <w:numId w:val="13"/>
        </w:numPr>
        <w:spacing w:before="0" w:line="240" w:lineRule="auto"/>
        <w:jc w:val="both"/>
        <w:rPr>
          <w:rFonts w:asciiTheme="minorHAnsi" w:eastAsia="Calibri" w:hAnsiTheme="minorHAnsi" w:cstheme="minorHAnsi"/>
          <w:color w:val="auto"/>
          <w:sz w:val="22"/>
          <w:szCs w:val="22"/>
        </w:rPr>
      </w:pPr>
      <w:r w:rsidRPr="00422BCE">
        <w:rPr>
          <w:rFonts w:asciiTheme="minorHAnsi" w:eastAsia="Calibri" w:hAnsiTheme="minorHAnsi" w:cstheme="minorHAnsi"/>
          <w:color w:val="auto"/>
          <w:sz w:val="22"/>
          <w:szCs w:val="22"/>
        </w:rPr>
        <w:t>Procesor zobowiązany jest niezwłocznie, jednakże nie później jednak niż w ciągu 8 godzin</w:t>
      </w:r>
      <w:r>
        <w:rPr>
          <w:rFonts w:asciiTheme="minorHAnsi" w:eastAsia="Calibri" w:hAnsiTheme="minorHAnsi" w:cstheme="minorHAnsi"/>
          <w:color w:val="auto"/>
          <w:sz w:val="22"/>
          <w:szCs w:val="22"/>
        </w:rPr>
        <w:t>,</w:t>
      </w:r>
      <w:r w:rsidRPr="00422BCE">
        <w:rPr>
          <w:rFonts w:asciiTheme="minorHAnsi" w:eastAsia="Calibri" w:hAnsiTheme="minorHAnsi" w:cstheme="minorHAnsi"/>
          <w:color w:val="auto"/>
          <w:sz w:val="22"/>
          <w:szCs w:val="22"/>
        </w:rPr>
        <w:t xml:space="preserve"> przekazać Administratorowi danych wszelkie dokumenty i informacje związane z Incydentem</w:t>
      </w:r>
      <w:r>
        <w:rPr>
          <w:rFonts w:asciiTheme="minorHAnsi" w:eastAsia="Calibri" w:hAnsiTheme="minorHAnsi" w:cstheme="minorHAnsi"/>
          <w:color w:val="auto"/>
          <w:sz w:val="22"/>
          <w:szCs w:val="22"/>
        </w:rPr>
        <w:t>,</w:t>
      </w:r>
      <w:r w:rsidRPr="00422BCE">
        <w:rPr>
          <w:rFonts w:asciiTheme="minorHAnsi" w:eastAsia="Calibri" w:hAnsiTheme="minorHAnsi" w:cstheme="minorHAnsi"/>
          <w:color w:val="auto"/>
          <w:sz w:val="22"/>
          <w:szCs w:val="22"/>
        </w:rPr>
        <w:t xml:space="preserve"> na każde żądanie Administratora danych. </w:t>
      </w:r>
    </w:p>
    <w:p w14:paraId="03D8AE87" w14:textId="77777777" w:rsidR="00AE37CC" w:rsidRPr="00422BCE" w:rsidRDefault="00AE37CC" w:rsidP="00AE37CC">
      <w:pPr>
        <w:pStyle w:val="Nagwek2"/>
        <w:keepNext w:val="0"/>
        <w:keepLines w:val="0"/>
        <w:numPr>
          <w:ilvl w:val="0"/>
          <w:numId w:val="13"/>
        </w:numPr>
        <w:spacing w:before="0" w:line="240" w:lineRule="auto"/>
        <w:jc w:val="both"/>
        <w:rPr>
          <w:rFonts w:asciiTheme="minorHAnsi" w:eastAsia="Calibri" w:hAnsiTheme="minorHAnsi" w:cstheme="minorHAnsi"/>
          <w:color w:val="auto"/>
          <w:sz w:val="22"/>
          <w:szCs w:val="22"/>
        </w:rPr>
      </w:pPr>
      <w:r w:rsidRPr="00422BCE">
        <w:rPr>
          <w:rFonts w:asciiTheme="minorHAnsi" w:eastAsia="Calibri" w:hAnsiTheme="minorHAnsi" w:cstheme="minorHAnsi"/>
          <w:color w:val="auto"/>
          <w:sz w:val="22"/>
          <w:szCs w:val="22"/>
        </w:rPr>
        <w:t xml:space="preserve">Procesor zobowiązany jest zastosować się do wszelkich wytycznych lub poleceń Administratora danych w celu zminimalizowania ewentualnych negatywnych skutków Incydentu i zapobiegnięcia jego powtórzeniu w przyszłości. </w:t>
      </w:r>
    </w:p>
    <w:p w14:paraId="2AAC2652" w14:textId="77777777" w:rsidR="00AE37CC" w:rsidRPr="00422BCE" w:rsidRDefault="00AE37CC" w:rsidP="00AE37CC">
      <w:pPr>
        <w:spacing w:after="0" w:line="240" w:lineRule="auto"/>
        <w:rPr>
          <w:rFonts w:cstheme="minorHAnsi"/>
        </w:rPr>
      </w:pPr>
    </w:p>
    <w:p w14:paraId="2946D0E3" w14:textId="77777777" w:rsidR="00AE37CC" w:rsidRPr="00422BCE" w:rsidRDefault="00AE37CC" w:rsidP="00AE37CC">
      <w:pPr>
        <w:pStyle w:val="Nagwek1"/>
        <w:spacing w:before="0" w:after="0"/>
        <w:ind w:left="357" w:hanging="357"/>
        <w:jc w:val="center"/>
        <w:rPr>
          <w:rFonts w:asciiTheme="minorHAnsi" w:hAnsiTheme="minorHAnsi" w:cstheme="minorHAnsi"/>
          <w:sz w:val="22"/>
          <w:szCs w:val="22"/>
        </w:rPr>
      </w:pPr>
      <w:r w:rsidRPr="00422BCE">
        <w:rPr>
          <w:rFonts w:asciiTheme="minorHAnsi" w:hAnsiTheme="minorHAnsi" w:cstheme="minorHAnsi"/>
          <w:sz w:val="22"/>
          <w:szCs w:val="22"/>
        </w:rPr>
        <w:t>§7. Dalsze powierzenie przetwarzania Danych osobowych</w:t>
      </w:r>
    </w:p>
    <w:p w14:paraId="1CC857AE" w14:textId="77777777" w:rsidR="00AE37CC" w:rsidRPr="00422BCE" w:rsidRDefault="00AE37CC" w:rsidP="00AE37CC">
      <w:pPr>
        <w:pStyle w:val="Nagwek2"/>
        <w:keepNext w:val="0"/>
        <w:keepLines w:val="0"/>
        <w:numPr>
          <w:ilvl w:val="0"/>
          <w:numId w:val="15"/>
        </w:numPr>
        <w:spacing w:before="0" w:line="240" w:lineRule="auto"/>
        <w:jc w:val="both"/>
        <w:rPr>
          <w:rFonts w:asciiTheme="minorHAnsi" w:eastAsia="Calibri" w:hAnsiTheme="minorHAnsi" w:cstheme="minorHAnsi"/>
          <w:color w:val="auto"/>
          <w:sz w:val="22"/>
          <w:szCs w:val="22"/>
        </w:rPr>
      </w:pPr>
      <w:bookmarkStart w:id="0" w:name="_Ref467615541"/>
      <w:r w:rsidRPr="00422BCE">
        <w:rPr>
          <w:rFonts w:asciiTheme="minorHAnsi" w:eastAsia="Calibri" w:hAnsiTheme="minorHAnsi" w:cstheme="minorHAnsi"/>
          <w:color w:val="auto"/>
          <w:sz w:val="22"/>
          <w:szCs w:val="22"/>
        </w:rPr>
        <w:t>Procesor jest uprawniony do dalszego powierzenia Danych osobowych dalszemu procesorowi (dalej jako: „</w:t>
      </w:r>
      <w:r w:rsidRPr="00422BCE">
        <w:rPr>
          <w:rFonts w:asciiTheme="minorHAnsi" w:eastAsia="Calibri" w:hAnsiTheme="minorHAnsi" w:cstheme="minorHAnsi"/>
          <w:b/>
          <w:color w:val="auto"/>
          <w:sz w:val="22"/>
          <w:szCs w:val="22"/>
        </w:rPr>
        <w:t>Sub-procesor</w:t>
      </w:r>
      <w:r w:rsidRPr="00422BCE">
        <w:rPr>
          <w:rFonts w:asciiTheme="minorHAnsi" w:eastAsia="Calibri" w:hAnsiTheme="minorHAnsi" w:cstheme="minorHAnsi"/>
          <w:color w:val="auto"/>
          <w:sz w:val="22"/>
          <w:szCs w:val="22"/>
        </w:rPr>
        <w:t>”). Jednocześnie Procesor zapewnia, że będzie korzystał wyłącznie z usług takich Sub-procesorów, którzy zapewniają wystarczające gwarancje wdrożenia odpowiednich środków technicznych i organizacyjnych, by przetwarzanie spełniało wymogi RODO oraz przepisów obowiązującego prawa z zakresu ochrony danych osobowych oraz zapewniało ochronę praw osób, których dane dotyczą.</w:t>
      </w:r>
    </w:p>
    <w:p w14:paraId="4CD85F10" w14:textId="77777777" w:rsidR="00AE37CC" w:rsidRPr="00422BCE" w:rsidRDefault="00AE37CC" w:rsidP="00AE37CC">
      <w:pPr>
        <w:pStyle w:val="Nagwek2"/>
        <w:keepNext w:val="0"/>
        <w:keepLines w:val="0"/>
        <w:numPr>
          <w:ilvl w:val="0"/>
          <w:numId w:val="15"/>
        </w:numPr>
        <w:spacing w:before="0" w:line="240" w:lineRule="auto"/>
        <w:jc w:val="both"/>
        <w:rPr>
          <w:rFonts w:asciiTheme="minorHAnsi" w:eastAsia="Calibri" w:hAnsiTheme="minorHAnsi" w:cstheme="minorHAnsi"/>
          <w:color w:val="auto"/>
          <w:sz w:val="22"/>
          <w:szCs w:val="22"/>
        </w:rPr>
      </w:pPr>
      <w:r w:rsidRPr="00422BCE">
        <w:rPr>
          <w:rFonts w:asciiTheme="minorHAnsi" w:eastAsia="Calibri" w:hAnsiTheme="minorHAnsi" w:cstheme="minorHAnsi"/>
          <w:color w:val="auto"/>
          <w:sz w:val="22"/>
          <w:szCs w:val="22"/>
        </w:rPr>
        <w:t>W przypadku dalszego powierzenia Danych osobowych zgodnie z ust. 1, Procesor zobowiązany jest przed dokonaniem dalszego powierzenia, przedstawić Administratorowi danych listę Sub-procesorów. Procesor zobowiązany jest ponadto do uprzedniego informowania Administratora danych o wszelkich zmianach dotyczących dodania lub zastąpienia Sub-procesorów.</w:t>
      </w:r>
      <w:bookmarkEnd w:id="0"/>
      <w:r w:rsidRPr="00422BCE">
        <w:rPr>
          <w:rFonts w:asciiTheme="minorHAnsi" w:eastAsia="Calibri" w:hAnsiTheme="minorHAnsi" w:cstheme="minorHAnsi"/>
          <w:color w:val="auto"/>
          <w:sz w:val="22"/>
          <w:szCs w:val="22"/>
        </w:rPr>
        <w:t xml:space="preserve"> </w:t>
      </w:r>
    </w:p>
    <w:p w14:paraId="23C3D323" w14:textId="77777777" w:rsidR="00AE37CC" w:rsidRPr="00422BCE" w:rsidRDefault="00AE37CC" w:rsidP="00AE37CC">
      <w:pPr>
        <w:pStyle w:val="Nagwek2"/>
        <w:keepNext w:val="0"/>
        <w:keepLines w:val="0"/>
        <w:numPr>
          <w:ilvl w:val="0"/>
          <w:numId w:val="15"/>
        </w:numPr>
        <w:spacing w:before="0" w:line="240" w:lineRule="auto"/>
        <w:jc w:val="both"/>
        <w:rPr>
          <w:rFonts w:asciiTheme="minorHAnsi" w:eastAsia="Calibri" w:hAnsiTheme="minorHAnsi" w:cstheme="minorHAnsi"/>
          <w:color w:val="auto"/>
          <w:sz w:val="22"/>
          <w:szCs w:val="22"/>
        </w:rPr>
      </w:pPr>
      <w:r w:rsidRPr="00422BCE">
        <w:rPr>
          <w:rFonts w:asciiTheme="minorHAnsi" w:eastAsia="Calibri" w:hAnsiTheme="minorHAnsi" w:cstheme="minorHAnsi"/>
          <w:color w:val="auto"/>
          <w:sz w:val="22"/>
          <w:szCs w:val="22"/>
        </w:rPr>
        <w:t xml:space="preserve">Administrator danych uprawniony jest do sprzeciwienia się zmianom Sub-procesorów lub dodaniu nowych Sub-procesorów, o których mowa w ust. 1, bez wskazywania przyczyny, jak również do zażądania zaprzestania powierzania przetwarzania Danych osobowych Sub-procesorowi, w razie stwierdzenia, że nie daje on gwarancji stosowania odpowiednich środków technicznych lub organizacyjnych w celu zapewnienia bezpieczeństwa Danym osobowym. </w:t>
      </w:r>
    </w:p>
    <w:p w14:paraId="2A87B5E4" w14:textId="77777777" w:rsidR="00AE37CC" w:rsidRPr="00422BCE" w:rsidRDefault="00AE37CC" w:rsidP="00AE37CC">
      <w:pPr>
        <w:pStyle w:val="Nagwek2"/>
        <w:keepNext w:val="0"/>
        <w:keepLines w:val="0"/>
        <w:numPr>
          <w:ilvl w:val="0"/>
          <w:numId w:val="15"/>
        </w:numPr>
        <w:spacing w:before="0" w:line="240" w:lineRule="auto"/>
        <w:jc w:val="both"/>
        <w:rPr>
          <w:rFonts w:asciiTheme="minorHAnsi" w:eastAsia="Calibri" w:hAnsiTheme="minorHAnsi" w:cstheme="minorHAnsi"/>
          <w:color w:val="auto"/>
          <w:sz w:val="22"/>
          <w:szCs w:val="22"/>
        </w:rPr>
      </w:pPr>
      <w:r w:rsidRPr="00422BCE">
        <w:rPr>
          <w:rFonts w:asciiTheme="minorHAnsi" w:eastAsia="Calibri" w:hAnsiTheme="minorHAnsi" w:cstheme="minorHAnsi"/>
          <w:color w:val="auto"/>
          <w:sz w:val="22"/>
          <w:szCs w:val="22"/>
        </w:rPr>
        <w:t>Procesor zobowiązany jest zapewnić, że umowy zawierane przez niego z Sub-procesorami będą zawierały tożsame postanowienia jak te zawarte w Umowie powierzenia, w szczególności będą nakładały na Sub-procesorów obowiązek wdrożenia i stosowania</w:t>
      </w:r>
      <w:r>
        <w:rPr>
          <w:rFonts w:asciiTheme="minorHAnsi" w:eastAsia="Calibri" w:hAnsiTheme="minorHAnsi" w:cstheme="minorHAnsi"/>
          <w:color w:val="auto"/>
          <w:sz w:val="22"/>
          <w:szCs w:val="22"/>
        </w:rPr>
        <w:t>,</w:t>
      </w:r>
      <w:r w:rsidRPr="00422BCE">
        <w:rPr>
          <w:rFonts w:asciiTheme="minorHAnsi" w:eastAsia="Calibri" w:hAnsiTheme="minorHAnsi" w:cstheme="minorHAnsi"/>
          <w:color w:val="auto"/>
          <w:sz w:val="22"/>
          <w:szCs w:val="22"/>
        </w:rPr>
        <w:t xml:space="preserve"> co najmniej takiego samego poziom</w:t>
      </w:r>
      <w:r>
        <w:rPr>
          <w:rFonts w:asciiTheme="minorHAnsi" w:eastAsia="Calibri" w:hAnsiTheme="minorHAnsi" w:cstheme="minorHAnsi"/>
          <w:color w:val="auto"/>
          <w:sz w:val="22"/>
          <w:szCs w:val="22"/>
        </w:rPr>
        <w:t>u</w:t>
      </w:r>
      <w:r w:rsidRPr="00422BCE">
        <w:rPr>
          <w:rFonts w:asciiTheme="minorHAnsi" w:eastAsia="Calibri" w:hAnsiTheme="minorHAnsi" w:cstheme="minorHAnsi"/>
          <w:color w:val="auto"/>
          <w:sz w:val="22"/>
          <w:szCs w:val="22"/>
        </w:rPr>
        <w:t xml:space="preserve"> ochrony Danych osobowych</w:t>
      </w:r>
      <w:r>
        <w:rPr>
          <w:rFonts w:asciiTheme="minorHAnsi" w:eastAsia="Calibri" w:hAnsiTheme="minorHAnsi" w:cstheme="minorHAnsi"/>
          <w:color w:val="auto"/>
          <w:sz w:val="22"/>
          <w:szCs w:val="22"/>
        </w:rPr>
        <w:t>,</w:t>
      </w:r>
      <w:r w:rsidRPr="00422BCE">
        <w:rPr>
          <w:rFonts w:asciiTheme="minorHAnsi" w:eastAsia="Calibri" w:hAnsiTheme="minorHAnsi" w:cstheme="minorHAnsi"/>
          <w:color w:val="auto"/>
          <w:sz w:val="22"/>
          <w:szCs w:val="22"/>
        </w:rPr>
        <w:t xml:space="preserve"> jak przewidziany w Umowie powierzenia. </w:t>
      </w:r>
    </w:p>
    <w:p w14:paraId="3359ACF1" w14:textId="77777777" w:rsidR="00AE37CC" w:rsidRPr="00422BCE" w:rsidRDefault="00AE37CC" w:rsidP="00AE37CC">
      <w:pPr>
        <w:pStyle w:val="Nagwek2"/>
        <w:keepNext w:val="0"/>
        <w:keepLines w:val="0"/>
        <w:numPr>
          <w:ilvl w:val="0"/>
          <w:numId w:val="15"/>
        </w:numPr>
        <w:spacing w:before="0" w:line="240" w:lineRule="auto"/>
        <w:jc w:val="both"/>
        <w:rPr>
          <w:rFonts w:asciiTheme="minorHAnsi" w:eastAsia="Calibri" w:hAnsiTheme="minorHAnsi" w:cstheme="minorHAnsi"/>
          <w:color w:val="auto"/>
          <w:sz w:val="22"/>
          <w:szCs w:val="22"/>
        </w:rPr>
      </w:pPr>
      <w:r w:rsidRPr="00422BCE">
        <w:rPr>
          <w:rFonts w:asciiTheme="minorHAnsi" w:eastAsia="Calibri" w:hAnsiTheme="minorHAnsi" w:cstheme="minorHAnsi"/>
          <w:color w:val="auto"/>
          <w:sz w:val="22"/>
          <w:szCs w:val="22"/>
        </w:rPr>
        <w:t>Procesor ponosi odpowiedzialność za działania lub zaniechania podmiotu, któremu powierzył dalsze przetwarzanie Danych osobowych</w:t>
      </w:r>
      <w:r>
        <w:rPr>
          <w:rFonts w:asciiTheme="minorHAnsi" w:eastAsia="Calibri" w:hAnsiTheme="minorHAnsi" w:cstheme="minorHAnsi"/>
          <w:color w:val="auto"/>
          <w:sz w:val="22"/>
          <w:szCs w:val="22"/>
        </w:rPr>
        <w:t>,</w:t>
      </w:r>
      <w:r w:rsidRPr="00422BCE">
        <w:rPr>
          <w:rFonts w:asciiTheme="minorHAnsi" w:eastAsia="Calibri" w:hAnsiTheme="minorHAnsi" w:cstheme="minorHAnsi"/>
          <w:color w:val="auto"/>
          <w:sz w:val="22"/>
          <w:szCs w:val="22"/>
        </w:rPr>
        <w:t xml:space="preserve"> jak za własne działania lub zaniechania.</w:t>
      </w:r>
    </w:p>
    <w:p w14:paraId="124C6D79" w14:textId="77777777" w:rsidR="00AE37CC" w:rsidRPr="00422BCE" w:rsidRDefault="00AE37CC" w:rsidP="00AE37CC">
      <w:pPr>
        <w:spacing w:after="0" w:line="240" w:lineRule="auto"/>
        <w:rPr>
          <w:rFonts w:cstheme="minorHAnsi"/>
        </w:rPr>
      </w:pPr>
    </w:p>
    <w:p w14:paraId="19107F38" w14:textId="77777777" w:rsidR="00AE37CC" w:rsidRPr="00422BCE" w:rsidRDefault="00AE37CC" w:rsidP="00AE37CC">
      <w:pPr>
        <w:pStyle w:val="Nagwek1"/>
        <w:spacing w:before="0" w:after="0"/>
        <w:ind w:left="357" w:hanging="357"/>
        <w:jc w:val="center"/>
        <w:rPr>
          <w:rFonts w:asciiTheme="minorHAnsi" w:hAnsiTheme="minorHAnsi" w:cstheme="minorHAnsi"/>
          <w:sz w:val="22"/>
          <w:szCs w:val="22"/>
        </w:rPr>
      </w:pPr>
      <w:r w:rsidRPr="00422BCE">
        <w:rPr>
          <w:rFonts w:asciiTheme="minorHAnsi" w:hAnsiTheme="minorHAnsi" w:cstheme="minorHAnsi"/>
          <w:sz w:val="22"/>
          <w:szCs w:val="22"/>
        </w:rPr>
        <w:t>§8. Audyty Administratora danych</w:t>
      </w:r>
    </w:p>
    <w:p w14:paraId="28ED4D07" w14:textId="77777777" w:rsidR="00AE37CC" w:rsidRPr="00422BCE" w:rsidRDefault="00AE37CC" w:rsidP="00AE37CC">
      <w:pPr>
        <w:pStyle w:val="Nagwek2"/>
        <w:keepNext w:val="0"/>
        <w:keepLines w:val="0"/>
        <w:numPr>
          <w:ilvl w:val="0"/>
          <w:numId w:val="16"/>
        </w:numPr>
        <w:spacing w:before="0" w:line="240" w:lineRule="auto"/>
        <w:jc w:val="both"/>
        <w:rPr>
          <w:rFonts w:asciiTheme="minorHAnsi" w:eastAsia="Calibri" w:hAnsiTheme="minorHAnsi" w:cstheme="minorHAnsi"/>
          <w:color w:val="auto"/>
          <w:sz w:val="22"/>
          <w:szCs w:val="22"/>
        </w:rPr>
      </w:pPr>
      <w:r w:rsidRPr="00422BCE">
        <w:rPr>
          <w:rFonts w:asciiTheme="minorHAnsi" w:eastAsia="Calibri" w:hAnsiTheme="minorHAnsi" w:cstheme="minorHAnsi"/>
          <w:color w:val="auto"/>
          <w:sz w:val="22"/>
          <w:szCs w:val="22"/>
        </w:rPr>
        <w:t>Administrator danych uprawniony jest do dokonania audytu przetwarzania Danych osobowych przez Procesora na zasadach określonych w niniejszym paragrafie. Na potrzeby niniejszego paragrafu przez Administratora danych rozumie się również audytora zewnętrznego działającego na zlecenie Administratora danych.</w:t>
      </w:r>
    </w:p>
    <w:p w14:paraId="32B0DC89" w14:textId="77777777" w:rsidR="00AE37CC" w:rsidRPr="00422BCE" w:rsidRDefault="00AE37CC" w:rsidP="00AE37CC">
      <w:pPr>
        <w:pStyle w:val="Nagwek2"/>
        <w:keepNext w:val="0"/>
        <w:keepLines w:val="0"/>
        <w:numPr>
          <w:ilvl w:val="0"/>
          <w:numId w:val="16"/>
        </w:numPr>
        <w:spacing w:before="0" w:line="240" w:lineRule="auto"/>
        <w:jc w:val="both"/>
        <w:rPr>
          <w:rFonts w:asciiTheme="minorHAnsi" w:eastAsia="Calibri" w:hAnsiTheme="minorHAnsi" w:cstheme="minorHAnsi"/>
          <w:color w:val="auto"/>
          <w:sz w:val="22"/>
          <w:szCs w:val="22"/>
        </w:rPr>
      </w:pPr>
      <w:r w:rsidRPr="00422BCE">
        <w:rPr>
          <w:rFonts w:asciiTheme="minorHAnsi" w:eastAsia="Calibri" w:hAnsiTheme="minorHAnsi" w:cstheme="minorHAnsi"/>
          <w:color w:val="auto"/>
          <w:sz w:val="22"/>
          <w:szCs w:val="22"/>
        </w:rPr>
        <w:t xml:space="preserve">O zamiarze dokonania audytu, Administrator danych zawiadamia Procesora z 7-dniowym wyprzedzeniem, wskazując termin audytu. W uzasadnionych przypadkach, gdy przeprowadzenie audytu jest niezbędne dla zapewnienia prawidłowości przetwarzania Danych osobowych, w tym ich bezpieczeństwa, Procesor może dokonać audytu bez zawiadomienia, o którym mowa </w:t>
      </w:r>
      <w:r>
        <w:rPr>
          <w:rFonts w:asciiTheme="minorHAnsi" w:eastAsia="Calibri" w:hAnsiTheme="minorHAnsi" w:cstheme="minorHAnsi"/>
          <w:color w:val="auto"/>
          <w:sz w:val="22"/>
          <w:szCs w:val="22"/>
        </w:rPr>
        <w:br/>
      </w:r>
      <w:r w:rsidRPr="00422BCE">
        <w:rPr>
          <w:rFonts w:asciiTheme="minorHAnsi" w:eastAsia="Calibri" w:hAnsiTheme="minorHAnsi" w:cstheme="minorHAnsi"/>
          <w:color w:val="auto"/>
          <w:sz w:val="22"/>
          <w:szCs w:val="22"/>
        </w:rPr>
        <w:t xml:space="preserve">w zdaniu poprzedzającym. </w:t>
      </w:r>
    </w:p>
    <w:p w14:paraId="46094930" w14:textId="77777777" w:rsidR="00AE37CC" w:rsidRPr="00422BCE" w:rsidRDefault="00AE37CC" w:rsidP="00AE37CC">
      <w:pPr>
        <w:pStyle w:val="Nagwek2"/>
        <w:keepNext w:val="0"/>
        <w:keepLines w:val="0"/>
        <w:numPr>
          <w:ilvl w:val="0"/>
          <w:numId w:val="16"/>
        </w:numPr>
        <w:spacing w:before="0" w:line="240" w:lineRule="auto"/>
        <w:jc w:val="both"/>
        <w:rPr>
          <w:rFonts w:asciiTheme="minorHAnsi" w:eastAsia="Calibri" w:hAnsiTheme="minorHAnsi" w:cstheme="minorHAnsi"/>
          <w:color w:val="auto"/>
          <w:sz w:val="22"/>
          <w:szCs w:val="22"/>
        </w:rPr>
      </w:pPr>
      <w:r w:rsidRPr="00422BCE">
        <w:rPr>
          <w:rFonts w:asciiTheme="minorHAnsi" w:eastAsia="Calibri" w:hAnsiTheme="minorHAnsi" w:cstheme="minorHAnsi"/>
          <w:color w:val="auto"/>
          <w:sz w:val="22"/>
          <w:szCs w:val="22"/>
        </w:rPr>
        <w:t>Procesor zobowiązany jest współpracować z Administratorem danych w toku audytu, w szczególności:</w:t>
      </w:r>
    </w:p>
    <w:p w14:paraId="6D4992F9" w14:textId="77777777" w:rsidR="00AE37CC" w:rsidRPr="00422BCE" w:rsidRDefault="00AE37CC" w:rsidP="00AE37CC">
      <w:pPr>
        <w:pStyle w:val="Akapitzlist"/>
        <w:numPr>
          <w:ilvl w:val="0"/>
          <w:numId w:val="5"/>
        </w:numPr>
        <w:spacing w:after="0" w:line="240" w:lineRule="auto"/>
        <w:ind w:left="851"/>
        <w:contextualSpacing w:val="0"/>
        <w:jc w:val="both"/>
        <w:rPr>
          <w:rFonts w:cstheme="minorHAnsi"/>
        </w:rPr>
      </w:pPr>
      <w:r w:rsidRPr="00422BCE">
        <w:rPr>
          <w:rFonts w:cstheme="minorHAnsi"/>
        </w:rPr>
        <w:t>umożliwić Administratorowi danych dostęp do wszystkich pomieszczeń, w których ma miejsce przetwarzanie Danych osobowych;</w:t>
      </w:r>
    </w:p>
    <w:p w14:paraId="3A9840CF" w14:textId="77777777" w:rsidR="00AE37CC" w:rsidRPr="00422BCE" w:rsidRDefault="00AE37CC" w:rsidP="00AE37CC">
      <w:pPr>
        <w:pStyle w:val="Akapitzlist"/>
        <w:numPr>
          <w:ilvl w:val="0"/>
          <w:numId w:val="5"/>
        </w:numPr>
        <w:spacing w:after="0" w:line="240" w:lineRule="auto"/>
        <w:ind w:left="851"/>
        <w:contextualSpacing w:val="0"/>
        <w:jc w:val="both"/>
        <w:rPr>
          <w:rFonts w:cstheme="minorHAnsi"/>
        </w:rPr>
      </w:pPr>
      <w:r w:rsidRPr="00422BCE">
        <w:rPr>
          <w:rFonts w:cstheme="minorHAnsi"/>
        </w:rPr>
        <w:t>umożliwić Administratorowi wgląd do dokumentacji dotyczącej przetwarzania Danych osobowych oraz wszelkich systemów informatycznych, wykorzystywanych przez Procesora w celu przetwarzania Danych osobowych oraz ich dokumentacją;</w:t>
      </w:r>
    </w:p>
    <w:p w14:paraId="7DFB23D5" w14:textId="77777777" w:rsidR="00AE37CC" w:rsidRPr="00422BCE" w:rsidRDefault="00AE37CC" w:rsidP="00AE37CC">
      <w:pPr>
        <w:pStyle w:val="Akapitzlist"/>
        <w:numPr>
          <w:ilvl w:val="0"/>
          <w:numId w:val="5"/>
        </w:numPr>
        <w:spacing w:after="0" w:line="240" w:lineRule="auto"/>
        <w:ind w:left="851"/>
        <w:contextualSpacing w:val="0"/>
        <w:jc w:val="both"/>
        <w:rPr>
          <w:rFonts w:eastAsia="Calibri" w:cstheme="minorHAnsi"/>
        </w:rPr>
      </w:pPr>
      <w:r w:rsidRPr="00422BCE">
        <w:rPr>
          <w:rFonts w:cstheme="minorHAnsi"/>
        </w:rPr>
        <w:lastRenderedPageBreak/>
        <w:t>niez</w:t>
      </w:r>
      <w:r w:rsidRPr="00422BCE">
        <w:rPr>
          <w:rFonts w:eastAsia="Calibri" w:cstheme="minorHAnsi"/>
        </w:rPr>
        <w:t xml:space="preserve">włocznie udzielać Administratorowi danych wszelkich wyjaśnień i informacji dotyczących przetwarzania Danych osobowych. </w:t>
      </w:r>
    </w:p>
    <w:p w14:paraId="269A8C08" w14:textId="77777777" w:rsidR="00AE37CC" w:rsidRPr="00422BCE" w:rsidRDefault="00AE37CC" w:rsidP="00AE37CC">
      <w:pPr>
        <w:pStyle w:val="Nagwek2"/>
        <w:keepNext w:val="0"/>
        <w:keepLines w:val="0"/>
        <w:numPr>
          <w:ilvl w:val="0"/>
          <w:numId w:val="16"/>
        </w:numPr>
        <w:spacing w:before="0" w:line="240" w:lineRule="auto"/>
        <w:jc w:val="both"/>
        <w:rPr>
          <w:rFonts w:asciiTheme="minorHAnsi" w:eastAsia="Calibri" w:hAnsiTheme="minorHAnsi" w:cstheme="minorHAnsi"/>
          <w:color w:val="auto"/>
          <w:sz w:val="22"/>
          <w:szCs w:val="22"/>
        </w:rPr>
      </w:pPr>
      <w:r w:rsidRPr="00422BCE">
        <w:rPr>
          <w:rFonts w:asciiTheme="minorHAnsi" w:eastAsia="Calibri" w:hAnsiTheme="minorHAnsi" w:cstheme="minorHAnsi"/>
          <w:color w:val="auto"/>
          <w:sz w:val="22"/>
          <w:szCs w:val="22"/>
        </w:rPr>
        <w:t xml:space="preserve">Dokonanie audytu potwierdzane jest protokołem. Na zakończenie audytu, o którym mowa powyżej, przedstawiciel Administratora danych sporządza protokół w 2 (dwóch) egzemplarzach, który podpisują przedstawiciele obu Stron. W razie odmowy podpisania protokołu przez przedstawiciela Procesora, przedstawiciel Administratora danych czyni na protokole stosowną wzmiankę i podpisuje protokół samodzielnie. </w:t>
      </w:r>
    </w:p>
    <w:p w14:paraId="11FAC6E1" w14:textId="77777777" w:rsidR="00AE37CC" w:rsidRPr="00422BCE" w:rsidRDefault="00AE37CC" w:rsidP="00AE37CC">
      <w:pPr>
        <w:pStyle w:val="Nagwek2"/>
        <w:keepNext w:val="0"/>
        <w:keepLines w:val="0"/>
        <w:numPr>
          <w:ilvl w:val="0"/>
          <w:numId w:val="16"/>
        </w:numPr>
        <w:spacing w:before="0" w:line="240" w:lineRule="auto"/>
        <w:jc w:val="both"/>
        <w:rPr>
          <w:rFonts w:asciiTheme="minorHAnsi" w:eastAsia="Calibri" w:hAnsiTheme="minorHAnsi" w:cstheme="minorHAnsi"/>
          <w:color w:val="auto"/>
          <w:sz w:val="22"/>
          <w:szCs w:val="22"/>
        </w:rPr>
      </w:pPr>
      <w:bookmarkStart w:id="1" w:name="_Ref467596821"/>
      <w:r w:rsidRPr="00422BCE">
        <w:rPr>
          <w:rFonts w:asciiTheme="minorHAnsi" w:eastAsia="Calibri" w:hAnsiTheme="minorHAnsi" w:cstheme="minorHAnsi"/>
          <w:color w:val="auto"/>
          <w:sz w:val="22"/>
          <w:szCs w:val="22"/>
        </w:rPr>
        <w:t xml:space="preserve">Po zakończeniu audytu, Administrator danych może przekazać Procesorowi wytyczne lub uwagi, do których Procesor zobowiązany jest się zastosować w terminie wskazanym przez Administratora danych. </w:t>
      </w:r>
      <w:bookmarkEnd w:id="1"/>
    </w:p>
    <w:p w14:paraId="5CAC7383" w14:textId="77777777" w:rsidR="00AE37CC" w:rsidRPr="00422BCE" w:rsidRDefault="00AE37CC" w:rsidP="00AE37CC">
      <w:pPr>
        <w:pStyle w:val="Nagwek2"/>
        <w:keepNext w:val="0"/>
        <w:keepLines w:val="0"/>
        <w:numPr>
          <w:ilvl w:val="0"/>
          <w:numId w:val="16"/>
        </w:numPr>
        <w:spacing w:before="0" w:line="240" w:lineRule="auto"/>
        <w:jc w:val="both"/>
        <w:rPr>
          <w:rFonts w:asciiTheme="minorHAnsi" w:eastAsia="Calibri" w:hAnsiTheme="minorHAnsi" w:cstheme="minorHAnsi"/>
          <w:color w:val="auto"/>
          <w:sz w:val="22"/>
          <w:szCs w:val="22"/>
        </w:rPr>
      </w:pPr>
      <w:r w:rsidRPr="00422BCE">
        <w:rPr>
          <w:rFonts w:asciiTheme="minorHAnsi" w:eastAsia="Calibri" w:hAnsiTheme="minorHAnsi" w:cstheme="minorHAnsi"/>
          <w:color w:val="auto"/>
          <w:sz w:val="22"/>
          <w:szCs w:val="22"/>
        </w:rPr>
        <w:t xml:space="preserve">Administrator danych jest uprawniony do dokonywania audytów również u Sub-procesorów. Procesor zobowiązany jest zapewnić, że w umowach zawieranych z Sub-procesorami zostanie przewidziane uprawnienie Administratora danych do dokonania audytu u Sub-procesora, na zasadach nie mniej korzystnych dla Administratora danych niż wskazane w niniejszym ustępie. </w:t>
      </w:r>
    </w:p>
    <w:p w14:paraId="5ED85742" w14:textId="77777777" w:rsidR="00AE37CC" w:rsidRPr="00422BCE" w:rsidRDefault="00AE37CC" w:rsidP="00AE37CC">
      <w:pPr>
        <w:spacing w:after="0" w:line="240" w:lineRule="auto"/>
        <w:rPr>
          <w:rFonts w:cstheme="minorHAnsi"/>
        </w:rPr>
      </w:pPr>
    </w:p>
    <w:p w14:paraId="2C9863AF" w14:textId="77777777" w:rsidR="00AE37CC" w:rsidRPr="00422BCE" w:rsidRDefault="00AE37CC" w:rsidP="00AE37CC">
      <w:pPr>
        <w:pStyle w:val="Nagwek1"/>
        <w:spacing w:before="0" w:after="0"/>
        <w:ind w:left="357" w:hanging="357"/>
        <w:jc w:val="center"/>
        <w:rPr>
          <w:rFonts w:asciiTheme="minorHAnsi" w:hAnsiTheme="minorHAnsi" w:cstheme="minorHAnsi"/>
          <w:sz w:val="22"/>
          <w:szCs w:val="22"/>
        </w:rPr>
      </w:pPr>
      <w:r w:rsidRPr="00422BCE">
        <w:rPr>
          <w:rFonts w:asciiTheme="minorHAnsi" w:hAnsiTheme="minorHAnsi" w:cstheme="minorHAnsi"/>
          <w:sz w:val="22"/>
          <w:szCs w:val="22"/>
        </w:rPr>
        <w:t>§9. Odpowiedzialność Procesora. Kary umowne</w:t>
      </w:r>
    </w:p>
    <w:p w14:paraId="6D34E8D8" w14:textId="77777777" w:rsidR="00AE37CC" w:rsidRPr="00422BCE" w:rsidRDefault="00AE37CC" w:rsidP="00AE37CC">
      <w:pPr>
        <w:pStyle w:val="Nagwek2"/>
        <w:keepNext w:val="0"/>
        <w:keepLines w:val="0"/>
        <w:numPr>
          <w:ilvl w:val="0"/>
          <w:numId w:val="17"/>
        </w:numPr>
        <w:spacing w:before="0" w:line="240" w:lineRule="auto"/>
        <w:jc w:val="both"/>
        <w:rPr>
          <w:rFonts w:asciiTheme="minorHAnsi" w:eastAsia="Calibri" w:hAnsiTheme="minorHAnsi" w:cstheme="minorHAnsi"/>
          <w:color w:val="auto"/>
          <w:sz w:val="22"/>
          <w:szCs w:val="22"/>
        </w:rPr>
      </w:pPr>
      <w:r w:rsidRPr="00422BCE">
        <w:rPr>
          <w:rFonts w:asciiTheme="minorHAnsi" w:eastAsia="Calibri" w:hAnsiTheme="minorHAnsi" w:cstheme="minorHAnsi"/>
          <w:color w:val="auto"/>
          <w:sz w:val="22"/>
          <w:szCs w:val="22"/>
        </w:rPr>
        <w:t xml:space="preserve">Procesor ponosi pełną odpowiedzialność z tytułu nienależytego wykonania lub niewykonania Umowy powierzenia lub z tytułu naruszenia przepisów regulujących zasady ochrony danych. </w:t>
      </w:r>
    </w:p>
    <w:p w14:paraId="21D5901F" w14:textId="77777777" w:rsidR="00AE37CC" w:rsidRPr="00422BCE" w:rsidRDefault="00AE37CC" w:rsidP="00AE37CC">
      <w:pPr>
        <w:pStyle w:val="Nagwek2"/>
        <w:keepNext w:val="0"/>
        <w:keepLines w:val="0"/>
        <w:numPr>
          <w:ilvl w:val="0"/>
          <w:numId w:val="17"/>
        </w:numPr>
        <w:spacing w:before="0" w:line="240" w:lineRule="auto"/>
        <w:jc w:val="both"/>
        <w:rPr>
          <w:rFonts w:asciiTheme="minorHAnsi" w:eastAsia="Calibri" w:hAnsiTheme="minorHAnsi" w:cstheme="minorHAnsi"/>
          <w:color w:val="auto"/>
          <w:sz w:val="22"/>
          <w:szCs w:val="22"/>
        </w:rPr>
      </w:pPr>
      <w:r w:rsidRPr="00422BCE">
        <w:rPr>
          <w:rFonts w:asciiTheme="minorHAnsi" w:eastAsia="Calibri" w:hAnsiTheme="minorHAnsi" w:cstheme="minorHAnsi"/>
          <w:color w:val="auto"/>
          <w:sz w:val="22"/>
          <w:szCs w:val="22"/>
        </w:rPr>
        <w:t>Procesor zapłaci Administratorowi danych karę umowną w każdym z następujących przypadków:</w:t>
      </w:r>
    </w:p>
    <w:p w14:paraId="6EDCA20E" w14:textId="77777777" w:rsidR="00EB5DD8" w:rsidRPr="00422BCE" w:rsidRDefault="00EB5DD8" w:rsidP="00EB5DD8">
      <w:pPr>
        <w:pStyle w:val="Akapitzlist"/>
        <w:numPr>
          <w:ilvl w:val="0"/>
          <w:numId w:val="6"/>
        </w:numPr>
        <w:spacing w:after="0" w:line="240" w:lineRule="auto"/>
        <w:ind w:left="851" w:hanging="284"/>
        <w:contextualSpacing w:val="0"/>
        <w:jc w:val="both"/>
        <w:rPr>
          <w:rFonts w:cstheme="minorHAnsi"/>
        </w:rPr>
      </w:pPr>
      <w:r w:rsidRPr="00422BCE">
        <w:rPr>
          <w:rFonts w:eastAsia="Calibri" w:cstheme="minorHAnsi"/>
        </w:rPr>
        <w:t xml:space="preserve">w </w:t>
      </w:r>
      <w:r w:rsidRPr="00422BCE">
        <w:rPr>
          <w:rFonts w:cstheme="minorHAnsi"/>
        </w:rPr>
        <w:t>przypadku opóźnienia Procesora w przekazaniu informacji o Incydencie, zgodnie z § 6 ust. 2 Umo</w:t>
      </w:r>
      <w:r>
        <w:rPr>
          <w:rFonts w:cstheme="minorHAnsi"/>
        </w:rPr>
        <w:t>wy powierzenia, w wysokości 500 zł</w:t>
      </w:r>
      <w:r w:rsidRPr="00422BCE">
        <w:rPr>
          <w:rFonts w:cstheme="minorHAnsi"/>
        </w:rPr>
        <w:t xml:space="preserve"> za każdą rozpoczętą godzinę opóźnienia;</w:t>
      </w:r>
    </w:p>
    <w:p w14:paraId="2141E4D4" w14:textId="77777777" w:rsidR="00EB5DD8" w:rsidRPr="00422BCE" w:rsidRDefault="00EB5DD8" w:rsidP="00EB5DD8">
      <w:pPr>
        <w:pStyle w:val="Akapitzlist"/>
        <w:numPr>
          <w:ilvl w:val="0"/>
          <w:numId w:val="6"/>
        </w:numPr>
        <w:spacing w:after="0" w:line="240" w:lineRule="auto"/>
        <w:ind w:left="851" w:hanging="284"/>
        <w:contextualSpacing w:val="0"/>
        <w:jc w:val="both"/>
        <w:rPr>
          <w:rFonts w:cstheme="minorHAnsi"/>
        </w:rPr>
      </w:pPr>
      <w:r w:rsidRPr="00422BCE">
        <w:rPr>
          <w:rFonts w:cstheme="minorHAnsi"/>
        </w:rPr>
        <w:t xml:space="preserve">w przypadku naruszenia postanowień Umowy powierzenia innych niż wskazane w lit. </w:t>
      </w:r>
      <w:r>
        <w:rPr>
          <w:rFonts w:cstheme="minorHAnsi"/>
        </w:rPr>
        <w:t>a</w:t>
      </w:r>
      <w:r w:rsidRPr="00422BCE">
        <w:rPr>
          <w:rFonts w:cstheme="minorHAnsi"/>
        </w:rPr>
        <w:t>, w wysokości 5</w:t>
      </w:r>
      <w:r>
        <w:rPr>
          <w:rFonts w:cstheme="minorHAnsi"/>
        </w:rPr>
        <w:t>000 zł</w:t>
      </w:r>
      <w:r w:rsidRPr="00422BCE">
        <w:rPr>
          <w:rFonts w:cstheme="minorHAnsi"/>
        </w:rPr>
        <w:t xml:space="preserve"> za każdy przypadek naruszenia;</w:t>
      </w:r>
    </w:p>
    <w:p w14:paraId="77F468A9" w14:textId="2DD07403" w:rsidR="00EB5DD8" w:rsidRPr="00422BCE" w:rsidRDefault="00EB5DD8" w:rsidP="00EB5DD8">
      <w:pPr>
        <w:pStyle w:val="Akapitzlist"/>
        <w:numPr>
          <w:ilvl w:val="0"/>
          <w:numId w:val="6"/>
        </w:numPr>
        <w:spacing w:after="0" w:line="240" w:lineRule="auto"/>
        <w:ind w:left="851" w:hanging="284"/>
        <w:jc w:val="both"/>
        <w:rPr>
          <w:rFonts w:eastAsia="Calibri"/>
        </w:rPr>
      </w:pPr>
      <w:r w:rsidRPr="65335AA2">
        <w:t xml:space="preserve">w przypadku uchybienia </w:t>
      </w:r>
      <w:r w:rsidR="003D3331" w:rsidRPr="65335AA2">
        <w:t xml:space="preserve">terminowi </w:t>
      </w:r>
      <w:r w:rsidR="003D3331" w:rsidRPr="65335AA2">
        <w:rPr>
          <w:rFonts w:ascii="Calibri" w:eastAsia="Calibri" w:hAnsi="Calibri" w:cs="Calibri"/>
        </w:rPr>
        <w:t>dokonania</w:t>
      </w:r>
      <w:r>
        <w:t xml:space="preserve"> czynności, o których mowa</w:t>
      </w:r>
      <w:r w:rsidR="00F03106">
        <w:t xml:space="preserve"> </w:t>
      </w:r>
      <w:r w:rsidRPr="65335AA2">
        <w:t>w § 10 ust. 1 U</w:t>
      </w:r>
      <w:r>
        <w:t>mowy powierzenia, w wysokości 500 zł</w:t>
      </w:r>
      <w:r w:rsidRPr="65335AA2">
        <w:t xml:space="preserve"> za każdy rozpoczęty dzień</w:t>
      </w:r>
      <w:r w:rsidRPr="65335AA2">
        <w:rPr>
          <w:rFonts w:eastAsia="Calibri"/>
        </w:rPr>
        <w:t xml:space="preserve"> opóźnienia.</w:t>
      </w:r>
    </w:p>
    <w:p w14:paraId="3CCBFB75" w14:textId="77777777" w:rsidR="00AE37CC" w:rsidRPr="00422BCE" w:rsidRDefault="00AE37CC" w:rsidP="00AE37CC">
      <w:pPr>
        <w:pStyle w:val="Nagwek2"/>
        <w:keepNext w:val="0"/>
        <w:keepLines w:val="0"/>
        <w:numPr>
          <w:ilvl w:val="0"/>
          <w:numId w:val="17"/>
        </w:numPr>
        <w:spacing w:before="0" w:line="240" w:lineRule="auto"/>
        <w:jc w:val="both"/>
        <w:rPr>
          <w:rFonts w:asciiTheme="minorHAnsi" w:eastAsia="Calibri" w:hAnsiTheme="minorHAnsi" w:cstheme="minorHAnsi"/>
          <w:color w:val="auto"/>
          <w:sz w:val="22"/>
          <w:szCs w:val="22"/>
        </w:rPr>
      </w:pPr>
      <w:r w:rsidRPr="00422BCE">
        <w:rPr>
          <w:rFonts w:asciiTheme="minorHAnsi" w:eastAsia="Calibri" w:hAnsiTheme="minorHAnsi" w:cstheme="minorHAnsi"/>
          <w:color w:val="auto"/>
          <w:sz w:val="22"/>
          <w:szCs w:val="22"/>
        </w:rPr>
        <w:t xml:space="preserve">Administrator danych jest uprawniony do dochodzenia odszkodowania w pełnej wysokości, w razie gdyby szkoda przekraczała wartość naliczonych kar umownych. </w:t>
      </w:r>
    </w:p>
    <w:p w14:paraId="787A9623" w14:textId="77777777" w:rsidR="00AE37CC" w:rsidRPr="00422BCE" w:rsidRDefault="00AE37CC" w:rsidP="00AE37CC">
      <w:pPr>
        <w:pStyle w:val="Nagwek2"/>
        <w:keepNext w:val="0"/>
        <w:keepLines w:val="0"/>
        <w:numPr>
          <w:ilvl w:val="0"/>
          <w:numId w:val="17"/>
        </w:numPr>
        <w:spacing w:before="0" w:line="240" w:lineRule="auto"/>
        <w:jc w:val="both"/>
        <w:rPr>
          <w:rFonts w:asciiTheme="minorHAnsi" w:eastAsia="Calibri" w:hAnsiTheme="minorHAnsi" w:cstheme="minorHAnsi"/>
          <w:color w:val="auto"/>
          <w:sz w:val="22"/>
          <w:szCs w:val="22"/>
        </w:rPr>
      </w:pPr>
      <w:r w:rsidRPr="00422BCE">
        <w:rPr>
          <w:rFonts w:asciiTheme="minorHAnsi" w:eastAsia="Calibri" w:hAnsiTheme="minorHAnsi" w:cstheme="minorHAnsi"/>
          <w:color w:val="auto"/>
          <w:sz w:val="22"/>
          <w:szCs w:val="22"/>
        </w:rPr>
        <w:t>Kary umowne płatne są w terminie 7 (siedmiu) dni od dnia otrzymania przez Procesora noty obciążeniowej na rachunek bankowy wskazany w nocie obciążeniowej.</w:t>
      </w:r>
    </w:p>
    <w:p w14:paraId="11DEA65E" w14:textId="77777777" w:rsidR="00AE37CC" w:rsidRPr="00422BCE" w:rsidRDefault="00AE37CC" w:rsidP="00AE37CC">
      <w:pPr>
        <w:pStyle w:val="Nagwek2"/>
        <w:keepNext w:val="0"/>
        <w:keepLines w:val="0"/>
        <w:numPr>
          <w:ilvl w:val="0"/>
          <w:numId w:val="17"/>
        </w:numPr>
        <w:spacing w:before="0" w:line="240" w:lineRule="auto"/>
        <w:jc w:val="both"/>
        <w:rPr>
          <w:rFonts w:asciiTheme="minorHAnsi" w:eastAsia="Calibri" w:hAnsiTheme="minorHAnsi" w:cstheme="minorHAnsi"/>
          <w:color w:val="auto"/>
          <w:sz w:val="22"/>
          <w:szCs w:val="22"/>
        </w:rPr>
      </w:pPr>
      <w:bookmarkStart w:id="2" w:name="_Ref467599249"/>
      <w:r w:rsidRPr="00422BCE">
        <w:rPr>
          <w:rFonts w:asciiTheme="minorHAnsi" w:eastAsia="Calibri" w:hAnsiTheme="minorHAnsi" w:cstheme="minorHAnsi"/>
          <w:color w:val="auto"/>
          <w:sz w:val="22"/>
          <w:szCs w:val="22"/>
        </w:rPr>
        <w:t>W przypadku naruszenia przepisów regulujących ochronę Danych osobowych z przyczyn leżących po stronie Procesora, Procesor zobowiązuje się do zwrotu wszelkich kosztów poniesionych przez Administratora danych, wynikających z prawomocnego orzeczenia sądowego, ostatecznej decyzji organu lub zawartej za zgodą Procesora ugody, w tym kosztów publikacji orzeczenia lub oświadczenia, kosztów procesu, odszkodowań, zadośćuczynień, które ten poniesie w związku z naruszeniem przepisów regulujących ochronę danych osobowych z przyczyn leżących po stronie Procesora. W razie wytoczenia przez osobę trzecią powództwa przeciwko Administratorowi danych z tytułu naruszenia praw osoby trzeciej w związku z naruszeniem przepisów regulujących ochronę danych osobowych z przyczyn leżących po stronie Procesora, Procesor wstąpi do postępowania w charakterze strony pozwanej, a w razie braku takiej możliwości wystąpi z interwencją uboczną po stronie pozwanej. Procesor zapłaci Administratorowi danych ww. kwoty w terminie 7 (siedmiu) dni od dnia uprawomocnienia się orzeczenia, wydania ostatecznej decyzji organu lub zawarcia ugody.</w:t>
      </w:r>
      <w:bookmarkEnd w:id="2"/>
    </w:p>
    <w:p w14:paraId="25A11C1F" w14:textId="77777777" w:rsidR="00AE37CC" w:rsidRPr="00422BCE" w:rsidRDefault="00AE37CC" w:rsidP="00AE37CC">
      <w:pPr>
        <w:pStyle w:val="Nagwek2"/>
        <w:keepNext w:val="0"/>
        <w:keepLines w:val="0"/>
        <w:numPr>
          <w:ilvl w:val="0"/>
          <w:numId w:val="17"/>
        </w:numPr>
        <w:spacing w:before="0" w:line="240" w:lineRule="auto"/>
        <w:jc w:val="both"/>
        <w:rPr>
          <w:rFonts w:asciiTheme="minorHAnsi" w:eastAsia="Calibri" w:hAnsiTheme="minorHAnsi" w:cstheme="minorHAnsi"/>
          <w:color w:val="auto"/>
          <w:sz w:val="22"/>
          <w:szCs w:val="22"/>
        </w:rPr>
      </w:pPr>
      <w:r w:rsidRPr="00422BCE">
        <w:rPr>
          <w:rFonts w:asciiTheme="minorHAnsi" w:eastAsia="Calibri" w:hAnsiTheme="minorHAnsi" w:cstheme="minorHAnsi"/>
          <w:color w:val="auto"/>
          <w:sz w:val="22"/>
          <w:szCs w:val="22"/>
        </w:rPr>
        <w:t xml:space="preserve">Niezależnie od obowiązków określonych w ust. 5, Procesor zobowiązany jest do dostarczania </w:t>
      </w:r>
      <w:r>
        <w:rPr>
          <w:rFonts w:asciiTheme="minorHAnsi" w:eastAsia="Calibri" w:hAnsiTheme="minorHAnsi" w:cstheme="minorHAnsi"/>
          <w:color w:val="auto"/>
          <w:sz w:val="22"/>
          <w:szCs w:val="22"/>
        </w:rPr>
        <w:br/>
      </w:r>
      <w:r w:rsidRPr="00422BCE">
        <w:rPr>
          <w:rFonts w:asciiTheme="minorHAnsi" w:eastAsia="Calibri" w:hAnsiTheme="minorHAnsi" w:cstheme="minorHAnsi"/>
          <w:color w:val="auto"/>
          <w:sz w:val="22"/>
          <w:szCs w:val="22"/>
        </w:rPr>
        <w:t>w toku postępowań tam wskazanych, wszelkich koniecznych wyjaśnień, informacji lub dokumentów. Procesor zobowiązuje się również do podejmowania uzasadnionych, dopuszczalnych prawnie czynności, mających na celu uchronienie Administratora danych przed postępowaniami, skargami, działaniami prawnymi lub innymi czynnościami, będącymi wynikiem naruszenia przez Procesora zasad ochrony danych osobowych.</w:t>
      </w:r>
    </w:p>
    <w:p w14:paraId="30C09F0A" w14:textId="77777777" w:rsidR="00AE37CC" w:rsidRPr="00422BCE" w:rsidRDefault="00AE37CC" w:rsidP="00AE37CC">
      <w:pPr>
        <w:spacing w:after="0" w:line="240" w:lineRule="auto"/>
        <w:rPr>
          <w:rFonts w:cstheme="minorHAnsi"/>
        </w:rPr>
      </w:pPr>
    </w:p>
    <w:p w14:paraId="68A20AF0" w14:textId="77777777" w:rsidR="00AE37CC" w:rsidRPr="00422BCE" w:rsidRDefault="00AE37CC" w:rsidP="00AE37CC">
      <w:pPr>
        <w:pStyle w:val="Nagwek1"/>
        <w:spacing w:before="0" w:after="0"/>
        <w:ind w:left="357" w:hanging="357"/>
        <w:jc w:val="center"/>
        <w:rPr>
          <w:rFonts w:asciiTheme="minorHAnsi" w:hAnsiTheme="minorHAnsi" w:cstheme="minorHAnsi"/>
          <w:sz w:val="22"/>
          <w:szCs w:val="22"/>
        </w:rPr>
      </w:pPr>
      <w:r w:rsidRPr="00422BCE">
        <w:rPr>
          <w:rFonts w:asciiTheme="minorHAnsi" w:hAnsiTheme="minorHAnsi" w:cstheme="minorHAnsi"/>
          <w:sz w:val="22"/>
          <w:szCs w:val="22"/>
        </w:rPr>
        <w:lastRenderedPageBreak/>
        <w:t>§10. Usunięcie Danych osobowych</w:t>
      </w:r>
    </w:p>
    <w:p w14:paraId="2B8A7DE5" w14:textId="77777777" w:rsidR="00AE37CC" w:rsidRPr="00A823B6" w:rsidRDefault="00AE37CC" w:rsidP="00AE37CC">
      <w:pPr>
        <w:pStyle w:val="Nagwek2"/>
        <w:keepNext w:val="0"/>
        <w:keepLines w:val="0"/>
        <w:numPr>
          <w:ilvl w:val="0"/>
          <w:numId w:val="18"/>
        </w:numPr>
        <w:spacing w:before="0" w:line="240" w:lineRule="auto"/>
        <w:jc w:val="both"/>
        <w:rPr>
          <w:rFonts w:asciiTheme="minorHAnsi" w:eastAsia="Calibri" w:hAnsiTheme="minorHAnsi" w:cstheme="minorHAnsi"/>
          <w:color w:val="auto"/>
          <w:sz w:val="22"/>
          <w:szCs w:val="22"/>
        </w:rPr>
      </w:pPr>
      <w:bookmarkStart w:id="3" w:name="_Ref466478518"/>
      <w:bookmarkStart w:id="4" w:name="_Ref467348558"/>
      <w:r w:rsidRPr="00422BCE">
        <w:rPr>
          <w:rFonts w:asciiTheme="minorHAnsi" w:eastAsia="Calibri" w:hAnsiTheme="minorHAnsi" w:cstheme="minorHAnsi"/>
          <w:color w:val="auto"/>
          <w:sz w:val="22"/>
          <w:szCs w:val="22"/>
        </w:rPr>
        <w:t>Nie później niż w cią</w:t>
      </w:r>
      <w:r>
        <w:rPr>
          <w:rFonts w:asciiTheme="minorHAnsi" w:eastAsia="Calibri" w:hAnsiTheme="minorHAnsi" w:cstheme="minorHAnsi"/>
          <w:color w:val="auto"/>
          <w:sz w:val="22"/>
          <w:szCs w:val="22"/>
        </w:rPr>
        <w:t>gu 14</w:t>
      </w:r>
      <w:r w:rsidRPr="00422BCE">
        <w:rPr>
          <w:rFonts w:asciiTheme="minorHAnsi" w:eastAsia="Calibri" w:hAnsiTheme="minorHAnsi" w:cstheme="minorHAnsi"/>
          <w:color w:val="auto"/>
          <w:sz w:val="22"/>
          <w:szCs w:val="22"/>
        </w:rPr>
        <w:t xml:space="preserve"> (</w:t>
      </w:r>
      <w:r>
        <w:rPr>
          <w:rFonts w:asciiTheme="minorHAnsi" w:eastAsia="Calibri" w:hAnsiTheme="minorHAnsi" w:cstheme="minorHAnsi"/>
          <w:color w:val="auto"/>
          <w:sz w:val="22"/>
          <w:szCs w:val="22"/>
        </w:rPr>
        <w:t>czternastu)</w:t>
      </w:r>
      <w:r w:rsidRPr="00422BCE">
        <w:rPr>
          <w:rFonts w:asciiTheme="minorHAnsi" w:eastAsia="Calibri" w:hAnsiTheme="minorHAnsi" w:cstheme="minorHAnsi"/>
          <w:color w:val="auto"/>
          <w:sz w:val="22"/>
          <w:szCs w:val="22"/>
        </w:rPr>
        <w:t xml:space="preserve"> dni od dnia wygaśnięcia lub rozwiązania Umowy </w:t>
      </w:r>
      <w:r w:rsidRPr="00A823B6">
        <w:rPr>
          <w:rFonts w:asciiTheme="minorHAnsi" w:eastAsia="Calibri" w:hAnsiTheme="minorHAnsi" w:cstheme="minorHAnsi"/>
          <w:color w:val="auto"/>
          <w:sz w:val="22"/>
          <w:szCs w:val="22"/>
        </w:rPr>
        <w:t xml:space="preserve">powierzenia, Procesor zobowiązuje się: </w:t>
      </w:r>
    </w:p>
    <w:p w14:paraId="7B0C7276" w14:textId="77777777" w:rsidR="00AE37CC" w:rsidRPr="00A823B6" w:rsidRDefault="00AE37CC" w:rsidP="00AE37CC">
      <w:pPr>
        <w:pStyle w:val="Akapitzlist"/>
        <w:numPr>
          <w:ilvl w:val="0"/>
          <w:numId w:val="7"/>
        </w:numPr>
        <w:spacing w:after="0" w:line="240" w:lineRule="auto"/>
        <w:ind w:left="851" w:hanging="284"/>
        <w:contextualSpacing w:val="0"/>
        <w:jc w:val="both"/>
        <w:rPr>
          <w:rFonts w:eastAsia="Calibri" w:cstheme="minorHAnsi"/>
        </w:rPr>
      </w:pPr>
      <w:r w:rsidRPr="00A823B6">
        <w:rPr>
          <w:rFonts w:cstheme="minorHAnsi"/>
        </w:rPr>
        <w:t>komisyjnie</w:t>
      </w:r>
      <w:r w:rsidRPr="00A823B6">
        <w:rPr>
          <w:rFonts w:eastAsia="Calibri" w:cstheme="minorHAnsi"/>
        </w:rPr>
        <w:t xml:space="preserve"> zniszczyć wszelkie nośniki Danych osobowych (w tym wszelkie kopie Danych osobowych, w tym kopie robocze i archiwalne) </w:t>
      </w:r>
      <w:r>
        <w:rPr>
          <w:rFonts w:eastAsia="Calibri" w:cstheme="minorHAnsi"/>
        </w:rPr>
        <w:t xml:space="preserve">albo </w:t>
      </w:r>
    </w:p>
    <w:p w14:paraId="27900285" w14:textId="77777777" w:rsidR="00AE37CC" w:rsidRPr="00A823B6" w:rsidRDefault="00AE37CC" w:rsidP="00AE37CC">
      <w:pPr>
        <w:pStyle w:val="Akapitzlist"/>
        <w:numPr>
          <w:ilvl w:val="0"/>
          <w:numId w:val="7"/>
        </w:numPr>
        <w:spacing w:after="0" w:line="240" w:lineRule="auto"/>
        <w:ind w:left="851" w:hanging="284"/>
        <w:contextualSpacing w:val="0"/>
        <w:jc w:val="both"/>
        <w:rPr>
          <w:rFonts w:eastAsia="Calibri" w:cstheme="minorHAnsi"/>
        </w:rPr>
      </w:pPr>
      <w:r w:rsidRPr="00A823B6">
        <w:rPr>
          <w:rFonts w:eastAsia="Calibri" w:cstheme="minorHAnsi"/>
        </w:rPr>
        <w:t>zwrócić Administratorowi danych w/w nośniki Danych osobowych</w:t>
      </w:r>
      <w:r>
        <w:rPr>
          <w:rFonts w:eastAsia="Calibri" w:cstheme="minorHAnsi"/>
        </w:rPr>
        <w:t>;</w:t>
      </w:r>
    </w:p>
    <w:p w14:paraId="5ABD6049" w14:textId="77777777" w:rsidR="00AE37CC" w:rsidRPr="00A823B6" w:rsidRDefault="00AE37CC" w:rsidP="00AE37CC">
      <w:pPr>
        <w:spacing w:after="0" w:line="240" w:lineRule="auto"/>
        <w:ind w:left="567"/>
        <w:jc w:val="both"/>
        <w:rPr>
          <w:rFonts w:eastAsia="Calibri" w:cstheme="minorHAnsi"/>
        </w:rPr>
      </w:pPr>
      <w:r w:rsidRPr="00A823B6">
        <w:rPr>
          <w:rFonts w:eastAsia="Calibri" w:cstheme="minorHAnsi"/>
        </w:rPr>
        <w:t>- w zależności od żądania Administratora danych, złożonego Procesorowi za pomocą poczty elektronicznej na adres e</w:t>
      </w:r>
      <w:r>
        <w:rPr>
          <w:rFonts w:eastAsia="Calibri" w:cstheme="minorHAnsi"/>
        </w:rPr>
        <w:t>-</w:t>
      </w:r>
      <w:r w:rsidRPr="00A823B6">
        <w:rPr>
          <w:rFonts w:eastAsia="Calibri" w:cstheme="minorHAnsi"/>
        </w:rPr>
        <w:t>mail</w:t>
      </w:r>
      <w:r>
        <w:rPr>
          <w:rFonts w:eastAsia="Calibri" w:cstheme="minorHAnsi"/>
        </w:rPr>
        <w:t xml:space="preserve">: </w:t>
      </w:r>
      <w:r w:rsidRPr="003D3331">
        <w:rPr>
          <w:rFonts w:eastAsia="Calibri" w:cstheme="minorHAnsi"/>
          <w:highlight w:val="yellow"/>
        </w:rPr>
        <w:t>………………………</w:t>
      </w:r>
      <w:r>
        <w:rPr>
          <w:rFonts w:eastAsia="Calibri" w:cstheme="minorHAnsi"/>
        </w:rPr>
        <w:t xml:space="preserve"> </w:t>
      </w:r>
      <w:r w:rsidRPr="00A823B6">
        <w:rPr>
          <w:rFonts w:eastAsia="Calibri" w:cstheme="minorHAnsi"/>
        </w:rPr>
        <w:t xml:space="preserve">z uwzględnieniem ust. 2. </w:t>
      </w:r>
    </w:p>
    <w:p w14:paraId="2E23C4A9" w14:textId="77777777" w:rsidR="00AE37CC" w:rsidRPr="00422BCE" w:rsidRDefault="00AE37CC" w:rsidP="00AE37CC">
      <w:pPr>
        <w:pStyle w:val="Nagwek2"/>
        <w:keepNext w:val="0"/>
        <w:keepLines w:val="0"/>
        <w:numPr>
          <w:ilvl w:val="0"/>
          <w:numId w:val="18"/>
        </w:numPr>
        <w:spacing w:before="0" w:line="240" w:lineRule="auto"/>
        <w:jc w:val="both"/>
        <w:rPr>
          <w:rFonts w:asciiTheme="minorHAnsi" w:eastAsia="Calibri" w:hAnsiTheme="minorHAnsi" w:cstheme="minorHAnsi"/>
          <w:color w:val="auto"/>
          <w:sz w:val="22"/>
          <w:szCs w:val="22"/>
        </w:rPr>
      </w:pPr>
      <w:r w:rsidRPr="00A823B6">
        <w:rPr>
          <w:rFonts w:asciiTheme="minorHAnsi" w:eastAsia="Calibri" w:hAnsiTheme="minorHAnsi" w:cstheme="minorHAnsi"/>
          <w:color w:val="auto"/>
          <w:sz w:val="22"/>
          <w:szCs w:val="22"/>
        </w:rPr>
        <w:t>W celu uniknięcia wątpliwości Strony zgodnie oświadczają, że w przypadku Danych osobowych zapisanych w infrastrukturze informatycznej, takiej jak serwery, komputery, nośniki pamięci masowej lub inny sprzęt komputerowy, Administrator danych nie jest uprawniony do żądania wydania mu elementów infrastruktury informatycznej, o której mowa powyżej, w których zostały</w:t>
      </w:r>
      <w:r w:rsidRPr="00422BCE">
        <w:rPr>
          <w:rFonts w:asciiTheme="minorHAnsi" w:eastAsia="Calibri" w:hAnsiTheme="minorHAnsi" w:cstheme="minorHAnsi"/>
          <w:color w:val="auto"/>
          <w:sz w:val="22"/>
          <w:szCs w:val="22"/>
        </w:rPr>
        <w:t xml:space="preserve"> zapisane Dane osobowe. Dane osobowe zapisane w infrastrukturze informatycznej zostaną </w:t>
      </w:r>
      <w:r>
        <w:rPr>
          <w:rFonts w:asciiTheme="minorHAnsi" w:eastAsia="Calibri" w:hAnsiTheme="minorHAnsi" w:cstheme="minorHAnsi"/>
          <w:color w:val="auto"/>
          <w:sz w:val="22"/>
          <w:szCs w:val="22"/>
        </w:rPr>
        <w:br/>
      </w:r>
      <w:r w:rsidRPr="00422BCE">
        <w:rPr>
          <w:rFonts w:asciiTheme="minorHAnsi" w:eastAsia="Calibri" w:hAnsiTheme="minorHAnsi" w:cstheme="minorHAnsi"/>
          <w:color w:val="auto"/>
          <w:sz w:val="22"/>
          <w:szCs w:val="22"/>
        </w:rPr>
        <w:t>w takim wypadku trwale zniszczone (usunięte) przez Procesora, bez możliwości ich odtworzenia (przywrócenia) w jakikolwiek sposób.</w:t>
      </w:r>
      <w:bookmarkEnd w:id="3"/>
      <w:bookmarkEnd w:id="4"/>
    </w:p>
    <w:p w14:paraId="2D3C4FB4" w14:textId="77777777" w:rsidR="00AE37CC" w:rsidRPr="00422BCE" w:rsidRDefault="00AE37CC" w:rsidP="00AE37CC">
      <w:pPr>
        <w:spacing w:after="0" w:line="240" w:lineRule="auto"/>
        <w:rPr>
          <w:rFonts w:cstheme="minorHAnsi"/>
        </w:rPr>
      </w:pPr>
    </w:p>
    <w:p w14:paraId="7DCA6ABA" w14:textId="77777777" w:rsidR="00AE37CC" w:rsidRPr="00422BCE" w:rsidRDefault="00AE37CC" w:rsidP="00AE37CC">
      <w:pPr>
        <w:pStyle w:val="Nagwek1"/>
        <w:spacing w:before="0" w:after="0"/>
        <w:ind w:left="357" w:hanging="357"/>
        <w:jc w:val="center"/>
        <w:rPr>
          <w:rFonts w:asciiTheme="minorHAnsi" w:hAnsiTheme="minorHAnsi" w:cstheme="minorHAnsi"/>
          <w:sz w:val="22"/>
          <w:szCs w:val="22"/>
        </w:rPr>
      </w:pPr>
      <w:r w:rsidRPr="00422BCE">
        <w:rPr>
          <w:rFonts w:asciiTheme="minorHAnsi" w:hAnsiTheme="minorHAnsi" w:cstheme="minorHAnsi"/>
          <w:sz w:val="22"/>
          <w:szCs w:val="22"/>
        </w:rPr>
        <w:t>§11. Okres obowiązywania</w:t>
      </w:r>
    </w:p>
    <w:p w14:paraId="596D6691" w14:textId="77777777" w:rsidR="00AE37CC" w:rsidRPr="00422BCE" w:rsidRDefault="00AE37CC" w:rsidP="00AE37CC">
      <w:pPr>
        <w:pStyle w:val="Nagwek2"/>
        <w:keepNext w:val="0"/>
        <w:keepLines w:val="0"/>
        <w:numPr>
          <w:ilvl w:val="0"/>
          <w:numId w:val="19"/>
        </w:numPr>
        <w:spacing w:before="0" w:line="240" w:lineRule="auto"/>
        <w:jc w:val="both"/>
        <w:rPr>
          <w:rFonts w:asciiTheme="minorHAnsi" w:hAnsiTheme="minorHAnsi" w:cstheme="minorHAnsi"/>
          <w:color w:val="auto"/>
          <w:sz w:val="22"/>
          <w:szCs w:val="22"/>
        </w:rPr>
      </w:pPr>
      <w:r w:rsidRPr="00422BCE">
        <w:rPr>
          <w:rFonts w:asciiTheme="minorHAnsi" w:hAnsiTheme="minorHAnsi" w:cstheme="minorHAnsi"/>
          <w:color w:val="auto"/>
          <w:sz w:val="22"/>
          <w:szCs w:val="22"/>
        </w:rPr>
        <w:t>Umowa powierzenia zostaje zawarta na czas obowiązywania Umowy. Dla uniknięcia wszelkich wątpliwości Strony potwierdzają, że Umowa powierzenia wygasa w każdym wypadku zakończenia okresu obowiązywania Umowy, niezależnie od przyczyny.</w:t>
      </w:r>
    </w:p>
    <w:p w14:paraId="5504B266" w14:textId="77777777" w:rsidR="00AE37CC" w:rsidRPr="00422BCE" w:rsidRDefault="00AE37CC" w:rsidP="00AE37CC">
      <w:pPr>
        <w:pStyle w:val="Nagwek2"/>
        <w:keepNext w:val="0"/>
        <w:keepLines w:val="0"/>
        <w:numPr>
          <w:ilvl w:val="0"/>
          <w:numId w:val="19"/>
        </w:numPr>
        <w:spacing w:before="0" w:line="240" w:lineRule="auto"/>
        <w:jc w:val="both"/>
        <w:rPr>
          <w:rFonts w:asciiTheme="minorHAnsi" w:hAnsiTheme="minorHAnsi" w:cstheme="minorHAnsi"/>
          <w:color w:val="auto"/>
          <w:sz w:val="22"/>
          <w:szCs w:val="22"/>
        </w:rPr>
      </w:pPr>
      <w:r w:rsidRPr="00422BCE">
        <w:rPr>
          <w:rFonts w:asciiTheme="minorHAnsi" w:hAnsiTheme="minorHAnsi" w:cstheme="minorHAnsi"/>
          <w:color w:val="auto"/>
          <w:sz w:val="22"/>
          <w:szCs w:val="22"/>
        </w:rPr>
        <w:t xml:space="preserve">Umowa powierzenia może być wypowiedziana przez Administratora danych, ze skutkiem natychmiastowym, w przypadku zaistnienia ważnych przyczyn, przez które Strony rozumieją, </w:t>
      </w:r>
      <w:r>
        <w:rPr>
          <w:rFonts w:asciiTheme="minorHAnsi" w:hAnsiTheme="minorHAnsi" w:cstheme="minorHAnsi"/>
          <w:color w:val="auto"/>
          <w:sz w:val="22"/>
          <w:szCs w:val="22"/>
        </w:rPr>
        <w:br/>
      </w:r>
      <w:r w:rsidRPr="00422BCE">
        <w:rPr>
          <w:rFonts w:asciiTheme="minorHAnsi" w:hAnsiTheme="minorHAnsi" w:cstheme="minorHAnsi"/>
          <w:color w:val="auto"/>
          <w:sz w:val="22"/>
          <w:szCs w:val="22"/>
        </w:rPr>
        <w:t xml:space="preserve">w szczególności: </w:t>
      </w:r>
    </w:p>
    <w:p w14:paraId="303CD836" w14:textId="77777777" w:rsidR="00AE37CC" w:rsidRPr="00422BCE" w:rsidRDefault="00AE37CC" w:rsidP="00AE37CC">
      <w:pPr>
        <w:pStyle w:val="Akapitzlist"/>
        <w:numPr>
          <w:ilvl w:val="0"/>
          <w:numId w:val="8"/>
        </w:numPr>
        <w:spacing w:after="0" w:line="240" w:lineRule="auto"/>
        <w:ind w:left="851"/>
        <w:contextualSpacing w:val="0"/>
        <w:jc w:val="both"/>
        <w:rPr>
          <w:rFonts w:cstheme="minorHAnsi"/>
        </w:rPr>
      </w:pPr>
      <w:r w:rsidRPr="00422BCE">
        <w:rPr>
          <w:rFonts w:cstheme="minorHAnsi"/>
        </w:rPr>
        <w:t>naruszenie przez Procesora któregokolwiek z postanowień Umowy powierzenia;</w:t>
      </w:r>
    </w:p>
    <w:p w14:paraId="293F4B56" w14:textId="097DFC51" w:rsidR="00AE37CC" w:rsidRPr="00422BCE" w:rsidRDefault="6BD06B0F" w:rsidP="6BD06B0F">
      <w:pPr>
        <w:pStyle w:val="Akapitzlist"/>
        <w:numPr>
          <w:ilvl w:val="0"/>
          <w:numId w:val="8"/>
        </w:numPr>
        <w:spacing w:after="0" w:line="240" w:lineRule="auto"/>
        <w:ind w:left="851"/>
        <w:jc w:val="both"/>
      </w:pPr>
      <w:r w:rsidRPr="6BD06B0F">
        <w:t>naruszenie przez Procesora lub Sub-procesora przepisów regulujących ochronę danych osobowych, w szczególności tych wymienionych w § 3 ust. 2 Umowy powierzenia;</w:t>
      </w:r>
    </w:p>
    <w:p w14:paraId="7C39F329" w14:textId="77777777" w:rsidR="00AE37CC" w:rsidRPr="00422BCE" w:rsidRDefault="00AE37CC" w:rsidP="00AE37CC">
      <w:pPr>
        <w:pStyle w:val="Akapitzlist"/>
        <w:numPr>
          <w:ilvl w:val="0"/>
          <w:numId w:val="8"/>
        </w:numPr>
        <w:spacing w:after="0" w:line="240" w:lineRule="auto"/>
        <w:ind w:left="851"/>
        <w:contextualSpacing w:val="0"/>
        <w:jc w:val="both"/>
        <w:rPr>
          <w:rFonts w:cstheme="minorHAnsi"/>
        </w:rPr>
      </w:pPr>
      <w:r w:rsidRPr="00422BCE">
        <w:rPr>
          <w:rFonts w:cstheme="minorHAnsi"/>
        </w:rPr>
        <w:t>niezastosowanie się do wytycznych lub uwag Administratora danych, skierowanych do Procesora na podstawie § 5 ust. 2, § 6 ust. 5, § 8 ust. 5 Umowy powierzenia.</w:t>
      </w:r>
    </w:p>
    <w:p w14:paraId="563272B1" w14:textId="77777777" w:rsidR="00AE37CC" w:rsidRPr="00422BCE" w:rsidRDefault="00AE37CC" w:rsidP="00AE37CC">
      <w:pPr>
        <w:pStyle w:val="Nagwek2"/>
        <w:keepNext w:val="0"/>
        <w:keepLines w:val="0"/>
        <w:numPr>
          <w:ilvl w:val="0"/>
          <w:numId w:val="19"/>
        </w:numPr>
        <w:spacing w:before="0" w:line="240" w:lineRule="auto"/>
        <w:jc w:val="both"/>
        <w:rPr>
          <w:rFonts w:asciiTheme="minorHAnsi" w:hAnsiTheme="minorHAnsi" w:cstheme="minorHAnsi"/>
          <w:color w:val="auto"/>
          <w:sz w:val="22"/>
          <w:szCs w:val="22"/>
        </w:rPr>
      </w:pPr>
      <w:r w:rsidRPr="00422BCE">
        <w:rPr>
          <w:rFonts w:asciiTheme="minorHAnsi" w:hAnsiTheme="minorHAnsi" w:cstheme="minorHAnsi"/>
          <w:color w:val="auto"/>
          <w:sz w:val="22"/>
          <w:szCs w:val="22"/>
        </w:rPr>
        <w:t>Strony niniejszym potwierdzają, że wypowiedzenie Umowy powierzenia przez Administratora danych stanowi ważną przyczynę uprawniającą Administratora danych do wypowiedzenia Umowy ze skutkiem natychmiastowym. Procesorowi nie przysługują jakiekolwiek roszczenia wobec Administratora danych w związku z wypowiedzeniem Umowy powierzenia i Umowy.</w:t>
      </w:r>
    </w:p>
    <w:p w14:paraId="6866C172" w14:textId="77777777" w:rsidR="00AE37CC" w:rsidRPr="00422BCE" w:rsidRDefault="00AE37CC" w:rsidP="00AE37CC">
      <w:pPr>
        <w:pStyle w:val="Nagwek2"/>
        <w:keepNext w:val="0"/>
        <w:keepLines w:val="0"/>
        <w:numPr>
          <w:ilvl w:val="0"/>
          <w:numId w:val="19"/>
        </w:numPr>
        <w:spacing w:before="0" w:line="240" w:lineRule="auto"/>
        <w:jc w:val="both"/>
        <w:rPr>
          <w:rFonts w:asciiTheme="minorHAnsi" w:hAnsiTheme="minorHAnsi" w:cstheme="minorHAnsi"/>
          <w:color w:val="auto"/>
          <w:sz w:val="22"/>
          <w:szCs w:val="22"/>
        </w:rPr>
      </w:pPr>
      <w:r w:rsidRPr="00422BCE">
        <w:rPr>
          <w:rFonts w:asciiTheme="minorHAnsi" w:hAnsiTheme="minorHAnsi" w:cstheme="minorHAnsi"/>
          <w:color w:val="auto"/>
          <w:sz w:val="22"/>
          <w:szCs w:val="22"/>
        </w:rPr>
        <w:t xml:space="preserve">Jeżeli Procesor powierza przetwarzanie Danych osobowych Sub-procesorowi, to zobowiązuje się zawrzeć tak ukształtowaną umowę pomiędzy nim a Sub-procesorem, że wypowiedzenie Umowy powierzenia będzie powodowało jednoczesne rozwiązane umowy zawartej przez Procesora </w:t>
      </w:r>
      <w:r>
        <w:rPr>
          <w:rFonts w:asciiTheme="minorHAnsi" w:hAnsiTheme="minorHAnsi" w:cstheme="minorHAnsi"/>
          <w:color w:val="auto"/>
          <w:sz w:val="22"/>
          <w:szCs w:val="22"/>
        </w:rPr>
        <w:br/>
      </w:r>
      <w:r w:rsidRPr="00422BCE">
        <w:rPr>
          <w:rFonts w:asciiTheme="minorHAnsi" w:hAnsiTheme="minorHAnsi" w:cstheme="minorHAnsi"/>
          <w:color w:val="auto"/>
          <w:sz w:val="22"/>
          <w:szCs w:val="22"/>
        </w:rPr>
        <w:t>z Sub-procesorem.</w:t>
      </w:r>
    </w:p>
    <w:p w14:paraId="491827C0" w14:textId="77777777" w:rsidR="00AE37CC" w:rsidRPr="00422BCE" w:rsidRDefault="00AE37CC" w:rsidP="00AE37CC">
      <w:pPr>
        <w:spacing w:after="0" w:line="240" w:lineRule="auto"/>
        <w:rPr>
          <w:rFonts w:cstheme="minorHAnsi"/>
        </w:rPr>
      </w:pPr>
    </w:p>
    <w:p w14:paraId="3EB9DBD3" w14:textId="77777777" w:rsidR="00AE37CC" w:rsidRPr="00422BCE" w:rsidRDefault="00AE37CC" w:rsidP="00AE37CC">
      <w:pPr>
        <w:pStyle w:val="Nagwek1"/>
        <w:spacing w:before="0" w:after="0"/>
        <w:ind w:left="357" w:hanging="357"/>
        <w:jc w:val="center"/>
        <w:rPr>
          <w:rFonts w:asciiTheme="minorHAnsi" w:hAnsiTheme="minorHAnsi" w:cstheme="minorHAnsi"/>
          <w:sz w:val="22"/>
          <w:szCs w:val="22"/>
        </w:rPr>
      </w:pPr>
      <w:r w:rsidRPr="00422BCE">
        <w:rPr>
          <w:rFonts w:asciiTheme="minorHAnsi" w:hAnsiTheme="minorHAnsi" w:cstheme="minorHAnsi"/>
          <w:sz w:val="22"/>
          <w:szCs w:val="22"/>
        </w:rPr>
        <w:t>§12. Postanowienia końcowe</w:t>
      </w:r>
    </w:p>
    <w:p w14:paraId="7B32F6C7" w14:textId="77777777" w:rsidR="00AE37CC" w:rsidRPr="00422BCE" w:rsidRDefault="00AE37CC" w:rsidP="00AE37CC">
      <w:pPr>
        <w:pStyle w:val="Nagwek2"/>
        <w:keepNext w:val="0"/>
        <w:keepLines w:val="0"/>
        <w:numPr>
          <w:ilvl w:val="0"/>
          <w:numId w:val="20"/>
        </w:numPr>
        <w:spacing w:before="0" w:line="240" w:lineRule="auto"/>
        <w:jc w:val="both"/>
        <w:rPr>
          <w:rFonts w:asciiTheme="minorHAnsi" w:eastAsia="Calibri" w:hAnsiTheme="minorHAnsi" w:cstheme="minorHAnsi"/>
          <w:color w:val="auto"/>
          <w:sz w:val="22"/>
          <w:szCs w:val="22"/>
        </w:rPr>
      </w:pPr>
      <w:r w:rsidRPr="00422BCE">
        <w:rPr>
          <w:rFonts w:asciiTheme="minorHAnsi" w:hAnsiTheme="minorHAnsi" w:cstheme="minorHAnsi"/>
          <w:color w:val="auto"/>
          <w:sz w:val="22"/>
          <w:szCs w:val="22"/>
        </w:rPr>
        <w:t>Umowa powierzenia wchodzi w życie z dniem jej podpisania przez Strony.</w:t>
      </w:r>
    </w:p>
    <w:p w14:paraId="6D323B48" w14:textId="77777777" w:rsidR="00AE37CC" w:rsidRPr="00422BCE" w:rsidRDefault="00AE37CC" w:rsidP="00AE37CC">
      <w:pPr>
        <w:pStyle w:val="Nagwek2"/>
        <w:keepNext w:val="0"/>
        <w:keepLines w:val="0"/>
        <w:numPr>
          <w:ilvl w:val="0"/>
          <w:numId w:val="20"/>
        </w:numPr>
        <w:spacing w:before="0" w:line="240" w:lineRule="auto"/>
        <w:jc w:val="both"/>
        <w:rPr>
          <w:rFonts w:asciiTheme="minorHAnsi" w:hAnsiTheme="minorHAnsi" w:cstheme="minorHAnsi"/>
          <w:color w:val="auto"/>
          <w:sz w:val="22"/>
          <w:szCs w:val="22"/>
        </w:rPr>
      </w:pPr>
      <w:r w:rsidRPr="00422BCE">
        <w:rPr>
          <w:rFonts w:asciiTheme="minorHAnsi" w:eastAsia="SimSun" w:hAnsiTheme="minorHAnsi" w:cstheme="minorHAnsi"/>
          <w:color w:val="auto"/>
          <w:sz w:val="22"/>
          <w:szCs w:val="22"/>
          <w:lang w:eastAsia="zh-CN"/>
        </w:rPr>
        <w:t xml:space="preserve">Procesor nie </w:t>
      </w:r>
      <w:r w:rsidRPr="00422BCE">
        <w:rPr>
          <w:rFonts w:asciiTheme="minorHAnsi" w:hAnsiTheme="minorHAnsi" w:cstheme="minorHAnsi"/>
          <w:color w:val="auto"/>
          <w:sz w:val="22"/>
          <w:szCs w:val="22"/>
        </w:rPr>
        <w:t>może przenieść praw lub obowiązków wynikających z Umowy powierzenia na jakikolwiek podmiot</w:t>
      </w:r>
      <w:r>
        <w:rPr>
          <w:rFonts w:asciiTheme="minorHAnsi" w:hAnsiTheme="minorHAnsi" w:cstheme="minorHAnsi"/>
          <w:color w:val="auto"/>
          <w:sz w:val="22"/>
          <w:szCs w:val="22"/>
        </w:rPr>
        <w:t>,</w:t>
      </w:r>
      <w:r w:rsidRPr="00422BCE">
        <w:rPr>
          <w:rFonts w:asciiTheme="minorHAnsi" w:hAnsiTheme="minorHAnsi" w:cstheme="minorHAnsi"/>
          <w:color w:val="auto"/>
          <w:sz w:val="22"/>
          <w:szCs w:val="22"/>
        </w:rPr>
        <w:t xml:space="preserve"> bez uprzedniej zgody Administratora danych</w:t>
      </w:r>
      <w:r>
        <w:rPr>
          <w:rFonts w:asciiTheme="minorHAnsi" w:hAnsiTheme="minorHAnsi" w:cstheme="minorHAnsi"/>
          <w:color w:val="auto"/>
          <w:sz w:val="22"/>
          <w:szCs w:val="22"/>
        </w:rPr>
        <w:t>,</w:t>
      </w:r>
      <w:r w:rsidRPr="00422BCE">
        <w:rPr>
          <w:rFonts w:asciiTheme="minorHAnsi" w:hAnsiTheme="minorHAnsi" w:cstheme="minorHAnsi"/>
          <w:color w:val="auto"/>
          <w:sz w:val="22"/>
          <w:szCs w:val="22"/>
        </w:rPr>
        <w:t xml:space="preserve"> w formie pisemnej pod rygorem nieważności.</w:t>
      </w:r>
    </w:p>
    <w:p w14:paraId="3B193743" w14:textId="77777777" w:rsidR="00AE37CC" w:rsidRPr="00422BCE" w:rsidRDefault="00AE37CC" w:rsidP="00AE37CC">
      <w:pPr>
        <w:pStyle w:val="Nagwek2"/>
        <w:keepNext w:val="0"/>
        <w:keepLines w:val="0"/>
        <w:numPr>
          <w:ilvl w:val="0"/>
          <w:numId w:val="20"/>
        </w:numPr>
        <w:spacing w:before="0" w:line="240" w:lineRule="auto"/>
        <w:jc w:val="both"/>
        <w:rPr>
          <w:rFonts w:asciiTheme="minorHAnsi" w:hAnsiTheme="minorHAnsi" w:cstheme="minorHAnsi"/>
          <w:color w:val="auto"/>
          <w:sz w:val="22"/>
          <w:szCs w:val="22"/>
        </w:rPr>
      </w:pPr>
      <w:r w:rsidRPr="00422BCE">
        <w:rPr>
          <w:rFonts w:asciiTheme="minorHAnsi" w:hAnsiTheme="minorHAnsi" w:cstheme="minorHAnsi"/>
          <w:color w:val="auto"/>
          <w:sz w:val="22"/>
          <w:szCs w:val="22"/>
        </w:rPr>
        <w:t>Do Umowy powierzenia zastosowanie ma prawo polskie.</w:t>
      </w:r>
    </w:p>
    <w:p w14:paraId="5169D3CA" w14:textId="77777777" w:rsidR="00AE37CC" w:rsidRPr="00422BCE" w:rsidRDefault="00AE37CC" w:rsidP="00AE37CC">
      <w:pPr>
        <w:pStyle w:val="Nagwek2"/>
        <w:keepNext w:val="0"/>
        <w:keepLines w:val="0"/>
        <w:numPr>
          <w:ilvl w:val="0"/>
          <w:numId w:val="20"/>
        </w:numPr>
        <w:spacing w:before="0" w:line="240" w:lineRule="auto"/>
        <w:jc w:val="both"/>
        <w:rPr>
          <w:rFonts w:asciiTheme="minorHAnsi" w:hAnsiTheme="minorHAnsi" w:cstheme="minorHAnsi"/>
          <w:color w:val="auto"/>
          <w:sz w:val="22"/>
          <w:szCs w:val="22"/>
        </w:rPr>
      </w:pPr>
      <w:r w:rsidRPr="00422BCE">
        <w:rPr>
          <w:rFonts w:asciiTheme="minorHAnsi" w:hAnsiTheme="minorHAnsi" w:cstheme="minorHAnsi"/>
          <w:color w:val="auto"/>
          <w:sz w:val="22"/>
          <w:szCs w:val="22"/>
        </w:rPr>
        <w:t>Wszelkie zmiany lub uzupełnienia Umowy powierzenia wymagają zachowania formy pisemnej pod rygorem nieważności.</w:t>
      </w:r>
    </w:p>
    <w:p w14:paraId="63EECD0A" w14:textId="77777777" w:rsidR="00AE37CC" w:rsidRDefault="00AE37CC" w:rsidP="00AE37CC">
      <w:pPr>
        <w:pStyle w:val="Nagwek2"/>
        <w:keepNext w:val="0"/>
        <w:keepLines w:val="0"/>
        <w:numPr>
          <w:ilvl w:val="0"/>
          <w:numId w:val="20"/>
        </w:numPr>
        <w:spacing w:before="0" w:line="240" w:lineRule="auto"/>
        <w:jc w:val="both"/>
        <w:rPr>
          <w:rFonts w:asciiTheme="minorHAnsi" w:hAnsiTheme="minorHAnsi" w:cstheme="minorHAnsi"/>
          <w:color w:val="auto"/>
          <w:sz w:val="22"/>
          <w:szCs w:val="22"/>
        </w:rPr>
      </w:pPr>
      <w:r w:rsidRPr="00422BCE">
        <w:rPr>
          <w:rFonts w:asciiTheme="minorHAnsi" w:hAnsiTheme="minorHAnsi" w:cstheme="minorHAnsi"/>
          <w:color w:val="auto"/>
          <w:sz w:val="22"/>
          <w:szCs w:val="22"/>
        </w:rPr>
        <w:t>Sądem właściwym dla rozstrzygania sporów powstałych w związku z realizacją Umowy powierzenia jest sąd właściwy dla siedziby Administratora danych.</w:t>
      </w:r>
    </w:p>
    <w:p w14:paraId="5B3CDE9C" w14:textId="77777777" w:rsidR="00AE37CC" w:rsidRPr="009C7DD3" w:rsidRDefault="00AE37CC" w:rsidP="00AE37CC">
      <w:pPr>
        <w:pStyle w:val="Akapitzlist"/>
        <w:numPr>
          <w:ilvl w:val="0"/>
          <w:numId w:val="20"/>
        </w:numPr>
        <w:tabs>
          <w:tab w:val="left" w:pos="284"/>
        </w:tabs>
        <w:spacing w:after="0" w:line="240" w:lineRule="auto"/>
        <w:jc w:val="both"/>
        <w:rPr>
          <w:rFonts w:cstheme="minorHAnsi"/>
        </w:rPr>
      </w:pPr>
      <w:r w:rsidRPr="009C7DD3">
        <w:rPr>
          <w:rFonts w:cstheme="minorHAnsi"/>
        </w:rPr>
        <w:t xml:space="preserve">Umowę sporządza się w 2 jednobrzmiących egzemplarzach, po jednym dla każdej ze Stron </w:t>
      </w:r>
      <w:r>
        <w:rPr>
          <w:rFonts w:cstheme="minorHAnsi"/>
        </w:rPr>
        <w:br/>
        <w:t xml:space="preserve">w przypadku sporządzenia Umowy w formie pisemnej lub gdy Umowa sporządzona jest w formie </w:t>
      </w:r>
      <w:r>
        <w:rPr>
          <w:rFonts w:cstheme="minorHAnsi"/>
        </w:rPr>
        <w:lastRenderedPageBreak/>
        <w:t>elektronicznej U</w:t>
      </w:r>
      <w:r w:rsidRPr="009C7DD3">
        <w:rPr>
          <w:rFonts w:cstheme="minorHAnsi"/>
        </w:rPr>
        <w:t>mowa zostaje opatrzona przez każdą ze Stron kwalifikowanym podpisem elektronicznym.</w:t>
      </w:r>
    </w:p>
    <w:p w14:paraId="4934E8AE" w14:textId="336DEFFB" w:rsidR="00AE37CC" w:rsidRDefault="6BD06B0F" w:rsidP="00AE37CC">
      <w:pPr>
        <w:pStyle w:val="Akapitzlist"/>
        <w:numPr>
          <w:ilvl w:val="0"/>
          <w:numId w:val="20"/>
        </w:numPr>
        <w:spacing w:after="0" w:line="240" w:lineRule="auto"/>
        <w:jc w:val="both"/>
        <w:rPr>
          <w:rFonts w:cs="Times New Roman"/>
        </w:rPr>
      </w:pPr>
      <w:r w:rsidRPr="6BD06B0F">
        <w:t>W przypadku zawarcia Umowy w formie elektronicznej, za dzień zawarcia Umowy uznaje się datę podpisania Umowy przez ostatnią ze Stron (data złożenia podpisu przez ostatnią osobę podpisującą umowę w imieniu Strony).</w:t>
      </w:r>
    </w:p>
    <w:p w14:paraId="0DCF252B" w14:textId="77777777" w:rsidR="00AE37CC" w:rsidRDefault="00AE37CC" w:rsidP="00AE37CC">
      <w:pPr>
        <w:spacing w:after="0" w:line="240" w:lineRule="auto"/>
        <w:rPr>
          <w:rFonts w:cstheme="minorHAnsi"/>
        </w:rPr>
      </w:pPr>
    </w:p>
    <w:p w14:paraId="5ED1A0CF" w14:textId="77777777" w:rsidR="00AE37CC" w:rsidRPr="00422BCE" w:rsidRDefault="00AE37CC" w:rsidP="00AE37CC">
      <w:pPr>
        <w:spacing w:after="0" w:line="240" w:lineRule="auto"/>
        <w:rPr>
          <w:rFonts w:cstheme="minorHAnsi"/>
        </w:rPr>
      </w:pPr>
    </w:p>
    <w:p w14:paraId="2B131C43" w14:textId="77777777" w:rsidR="00AE37CC" w:rsidRPr="00422BCE" w:rsidRDefault="00AE37CC" w:rsidP="00AE37CC">
      <w:pPr>
        <w:spacing w:after="0" w:line="240" w:lineRule="auto"/>
        <w:rPr>
          <w:rFonts w:cstheme="minorHAnsi"/>
        </w:rPr>
      </w:pPr>
    </w:p>
    <w:tbl>
      <w:tblPr>
        <w:tblStyle w:val="Tabela-Siatka"/>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1951"/>
        <w:gridCol w:w="3969"/>
      </w:tblGrid>
      <w:tr w:rsidR="00AE37CC" w:rsidRPr="00422BCE" w14:paraId="5EBBA5C5" w14:textId="77777777" w:rsidTr="00710F48">
        <w:tc>
          <w:tcPr>
            <w:tcW w:w="3969" w:type="dxa"/>
            <w:tcBorders>
              <w:bottom w:val="single" w:sz="4" w:space="0" w:color="auto"/>
            </w:tcBorders>
          </w:tcPr>
          <w:p w14:paraId="173001DF" w14:textId="77777777" w:rsidR="00AE37CC" w:rsidRPr="00422BCE" w:rsidRDefault="00AE37CC" w:rsidP="00710F48">
            <w:pPr>
              <w:spacing w:after="0" w:line="240" w:lineRule="auto"/>
              <w:rPr>
                <w:rFonts w:cstheme="minorHAnsi"/>
              </w:rPr>
            </w:pPr>
          </w:p>
        </w:tc>
        <w:tc>
          <w:tcPr>
            <w:tcW w:w="1951" w:type="dxa"/>
          </w:tcPr>
          <w:p w14:paraId="27C47F16" w14:textId="77777777" w:rsidR="00AE37CC" w:rsidRPr="00422BCE" w:rsidRDefault="00AE37CC" w:rsidP="00710F48">
            <w:pPr>
              <w:spacing w:after="0" w:line="240" w:lineRule="auto"/>
              <w:rPr>
                <w:rFonts w:cstheme="minorHAnsi"/>
              </w:rPr>
            </w:pPr>
          </w:p>
        </w:tc>
        <w:tc>
          <w:tcPr>
            <w:tcW w:w="3969" w:type="dxa"/>
            <w:tcBorders>
              <w:bottom w:val="single" w:sz="4" w:space="0" w:color="auto"/>
            </w:tcBorders>
          </w:tcPr>
          <w:p w14:paraId="384C35E0" w14:textId="77777777" w:rsidR="00AE37CC" w:rsidRPr="00422BCE" w:rsidRDefault="00AE37CC" w:rsidP="00710F48">
            <w:pPr>
              <w:spacing w:after="0" w:line="240" w:lineRule="auto"/>
              <w:rPr>
                <w:rFonts w:cstheme="minorHAnsi"/>
              </w:rPr>
            </w:pPr>
          </w:p>
        </w:tc>
      </w:tr>
      <w:tr w:rsidR="00AE37CC" w:rsidRPr="00422BCE" w14:paraId="0A2DAEDF" w14:textId="77777777" w:rsidTr="00710F48">
        <w:tc>
          <w:tcPr>
            <w:tcW w:w="3969" w:type="dxa"/>
            <w:tcBorders>
              <w:top w:val="single" w:sz="4" w:space="0" w:color="auto"/>
            </w:tcBorders>
          </w:tcPr>
          <w:p w14:paraId="5FD356C6" w14:textId="77777777" w:rsidR="00AE37CC" w:rsidRPr="00422BCE" w:rsidRDefault="00AE37CC" w:rsidP="00710F48">
            <w:pPr>
              <w:spacing w:after="0" w:line="240" w:lineRule="auto"/>
              <w:jc w:val="center"/>
              <w:rPr>
                <w:rFonts w:cstheme="minorHAnsi"/>
              </w:rPr>
            </w:pPr>
            <w:r w:rsidRPr="00422BCE">
              <w:rPr>
                <w:rFonts w:cstheme="minorHAnsi"/>
                <w:b/>
              </w:rPr>
              <w:t>Administrator danych</w:t>
            </w:r>
          </w:p>
        </w:tc>
        <w:tc>
          <w:tcPr>
            <w:tcW w:w="1951" w:type="dxa"/>
          </w:tcPr>
          <w:p w14:paraId="49B4CC76" w14:textId="77777777" w:rsidR="00AE37CC" w:rsidRPr="00422BCE" w:rsidRDefault="00AE37CC" w:rsidP="00710F48">
            <w:pPr>
              <w:spacing w:after="0" w:line="240" w:lineRule="auto"/>
              <w:rPr>
                <w:rFonts w:cstheme="minorHAnsi"/>
              </w:rPr>
            </w:pPr>
          </w:p>
        </w:tc>
        <w:tc>
          <w:tcPr>
            <w:tcW w:w="3969" w:type="dxa"/>
            <w:tcBorders>
              <w:top w:val="single" w:sz="4" w:space="0" w:color="auto"/>
            </w:tcBorders>
          </w:tcPr>
          <w:p w14:paraId="38149F3D" w14:textId="77777777" w:rsidR="00AE37CC" w:rsidRPr="00422BCE" w:rsidRDefault="00AE37CC" w:rsidP="00710F48">
            <w:pPr>
              <w:spacing w:after="0" w:line="240" w:lineRule="auto"/>
              <w:jc w:val="center"/>
              <w:rPr>
                <w:rFonts w:cstheme="minorHAnsi"/>
              </w:rPr>
            </w:pPr>
            <w:r w:rsidRPr="00422BCE">
              <w:rPr>
                <w:rFonts w:cstheme="minorHAnsi"/>
                <w:b/>
              </w:rPr>
              <w:t>Procesor</w:t>
            </w:r>
          </w:p>
        </w:tc>
      </w:tr>
    </w:tbl>
    <w:p w14:paraId="159A4DF9" w14:textId="77777777" w:rsidR="00AE37CC" w:rsidRPr="00422BCE" w:rsidRDefault="00AE37CC" w:rsidP="00AE37CC">
      <w:pPr>
        <w:spacing w:after="0" w:line="240" w:lineRule="auto"/>
        <w:rPr>
          <w:rFonts w:cstheme="minorHAnsi"/>
        </w:rPr>
      </w:pPr>
    </w:p>
    <w:p w14:paraId="5BADFC55" w14:textId="77777777" w:rsidR="00AE37CC" w:rsidRPr="00422BCE" w:rsidRDefault="00AE37CC" w:rsidP="00AE37CC">
      <w:pPr>
        <w:spacing w:after="0" w:line="240" w:lineRule="auto"/>
        <w:rPr>
          <w:rFonts w:cstheme="minorHAnsi"/>
        </w:rPr>
      </w:pPr>
    </w:p>
    <w:p w14:paraId="3CB62F88" w14:textId="77777777" w:rsidR="00AE37CC" w:rsidRPr="00422BCE" w:rsidRDefault="00AE37CC" w:rsidP="00AE37CC">
      <w:pPr>
        <w:spacing w:after="0" w:line="240" w:lineRule="auto"/>
        <w:rPr>
          <w:rFonts w:cstheme="minorHAnsi"/>
        </w:rPr>
      </w:pPr>
    </w:p>
    <w:p w14:paraId="344A4867" w14:textId="77777777" w:rsidR="00AE37CC" w:rsidRPr="004C6786" w:rsidRDefault="00AE37CC" w:rsidP="00AE37CC">
      <w:pPr>
        <w:spacing w:after="0" w:line="240" w:lineRule="auto"/>
        <w:rPr>
          <w:rFonts w:cstheme="minorHAnsi"/>
          <w:b/>
        </w:rPr>
      </w:pPr>
    </w:p>
    <w:p w14:paraId="2C4F9FE7" w14:textId="416A27A2" w:rsidR="00587998" w:rsidRPr="00AE37CC" w:rsidRDefault="00587998" w:rsidP="00AE37CC"/>
    <w:sectPr w:rsidR="00587998" w:rsidRPr="00AE37CC" w:rsidSect="00F94942">
      <w:headerReference w:type="even" r:id="rId12"/>
      <w:headerReference w:type="default" r:id="rId13"/>
      <w:footerReference w:type="even" r:id="rId14"/>
      <w:footerReference w:type="default" r:id="rId15"/>
      <w:headerReference w:type="first" r:id="rId16"/>
      <w:footerReference w:type="first" r:id="rId17"/>
      <w:pgSz w:w="11906" w:h="16838" w:code="9"/>
      <w:pgMar w:top="1418" w:right="1418" w:bottom="1985" w:left="1418" w:header="425"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91641C" w14:textId="77777777" w:rsidR="00531EEA" w:rsidRDefault="00531EEA">
      <w:pPr>
        <w:spacing w:after="0" w:line="240" w:lineRule="auto"/>
      </w:pPr>
      <w:r>
        <w:separator/>
      </w:r>
    </w:p>
  </w:endnote>
  <w:endnote w:type="continuationSeparator" w:id="0">
    <w:p w14:paraId="67FC9087" w14:textId="77777777" w:rsidR="00531EEA" w:rsidRDefault="00531E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E5A07" w14:textId="77777777" w:rsidR="005F28EA" w:rsidRDefault="005F28EA">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9852186"/>
      <w:docPartObj>
        <w:docPartGallery w:val="Page Numbers (Bottom of Page)"/>
        <w:docPartUnique/>
      </w:docPartObj>
    </w:sdtPr>
    <w:sdtEndPr/>
    <w:sdtContent>
      <w:sdt>
        <w:sdtPr>
          <w:id w:val="-1769616900"/>
          <w:docPartObj>
            <w:docPartGallery w:val="Page Numbers (Top of Page)"/>
            <w:docPartUnique/>
          </w:docPartObj>
        </w:sdtPr>
        <w:sdtEndPr/>
        <w:sdtContent>
          <w:p w14:paraId="1C9FA619" w14:textId="0F11B787" w:rsidR="00550BD7" w:rsidRPr="000A2ED8" w:rsidRDefault="00641377" w:rsidP="000A2ED8">
            <w:pPr>
              <w:pStyle w:val="Stopka"/>
              <w:jc w:val="right"/>
            </w:pPr>
            <w:r>
              <w:rPr>
                <w:noProof/>
              </w:rPr>
              <w:drawing>
                <wp:inline distT="0" distB="0" distL="0" distR="0" wp14:anchorId="12C55F5B" wp14:editId="68C956BE">
                  <wp:extent cx="5761355" cy="530225"/>
                  <wp:effectExtent l="0" t="0" r="0" b="3175"/>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1355" cy="530225"/>
                          </a:xfrm>
                          <a:prstGeom prst="rect">
                            <a:avLst/>
                          </a:prstGeom>
                          <a:noFill/>
                        </pic:spPr>
                      </pic:pic>
                    </a:graphicData>
                  </a:graphic>
                </wp:inline>
              </w:drawing>
            </w:r>
            <w:r w:rsidR="000A2ED8">
              <w:t xml:space="preserve">Strona </w:t>
            </w:r>
            <w:r w:rsidR="000A2ED8">
              <w:rPr>
                <w:b/>
                <w:bCs/>
                <w:sz w:val="24"/>
                <w:szCs w:val="24"/>
              </w:rPr>
              <w:fldChar w:fldCharType="begin"/>
            </w:r>
            <w:r w:rsidR="000A2ED8">
              <w:rPr>
                <w:b/>
                <w:bCs/>
              </w:rPr>
              <w:instrText>PAGE</w:instrText>
            </w:r>
            <w:r w:rsidR="000A2ED8">
              <w:rPr>
                <w:b/>
                <w:bCs/>
                <w:sz w:val="24"/>
                <w:szCs w:val="24"/>
              </w:rPr>
              <w:fldChar w:fldCharType="separate"/>
            </w:r>
            <w:r w:rsidR="0095581B">
              <w:rPr>
                <w:b/>
                <w:bCs/>
                <w:noProof/>
              </w:rPr>
              <w:t>3</w:t>
            </w:r>
            <w:r w:rsidR="000A2ED8">
              <w:rPr>
                <w:b/>
                <w:bCs/>
                <w:sz w:val="24"/>
                <w:szCs w:val="24"/>
              </w:rPr>
              <w:fldChar w:fldCharType="end"/>
            </w:r>
            <w:r w:rsidR="000A2ED8">
              <w:t xml:space="preserve"> z </w:t>
            </w:r>
            <w:r w:rsidR="000A2ED8">
              <w:rPr>
                <w:b/>
                <w:bCs/>
                <w:sz w:val="24"/>
                <w:szCs w:val="24"/>
              </w:rPr>
              <w:fldChar w:fldCharType="begin"/>
            </w:r>
            <w:r w:rsidR="000A2ED8">
              <w:rPr>
                <w:b/>
                <w:bCs/>
              </w:rPr>
              <w:instrText>NUMPAGES</w:instrText>
            </w:r>
            <w:r w:rsidR="000A2ED8">
              <w:rPr>
                <w:b/>
                <w:bCs/>
                <w:sz w:val="24"/>
                <w:szCs w:val="24"/>
              </w:rPr>
              <w:fldChar w:fldCharType="separate"/>
            </w:r>
            <w:r w:rsidR="0095581B">
              <w:rPr>
                <w:b/>
                <w:bCs/>
                <w:noProof/>
              </w:rPr>
              <w:t>8</w:t>
            </w:r>
            <w:r w:rsidR="000A2ED8">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8174D" w14:textId="77777777" w:rsidR="005F28EA" w:rsidRDefault="005F28E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E1EE01" w14:textId="77777777" w:rsidR="00531EEA" w:rsidRDefault="00531EEA">
      <w:pPr>
        <w:spacing w:after="0" w:line="240" w:lineRule="auto"/>
      </w:pPr>
      <w:r>
        <w:separator/>
      </w:r>
    </w:p>
  </w:footnote>
  <w:footnote w:type="continuationSeparator" w:id="0">
    <w:p w14:paraId="2EA868EB" w14:textId="77777777" w:rsidR="00531EEA" w:rsidRDefault="00531E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D3C34" w14:textId="77777777" w:rsidR="005F28EA" w:rsidRDefault="005F28EA">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B9AD9" w14:textId="77777777" w:rsidR="009B631B" w:rsidRDefault="009B631B" w:rsidP="009B631B">
    <w:pPr>
      <w:pStyle w:val="Nagwek"/>
      <w:tabs>
        <w:tab w:val="left" w:pos="6330"/>
      </w:tabs>
      <w:jc w:val="center"/>
      <w:rPr>
        <w:rFonts w:asciiTheme="majorHAnsi" w:hAnsiTheme="majorHAnsi" w:cstheme="majorHAnsi"/>
        <w:i/>
      </w:rPr>
    </w:pPr>
  </w:p>
  <w:p w14:paraId="78BF3184" w14:textId="784EE26D" w:rsidR="009B631B" w:rsidRPr="009C2824" w:rsidRDefault="005F28EA" w:rsidP="009B631B">
    <w:pPr>
      <w:pStyle w:val="Nagwek"/>
      <w:tabs>
        <w:tab w:val="left" w:pos="6330"/>
      </w:tabs>
      <w:jc w:val="center"/>
      <w:rPr>
        <w:rFonts w:cstheme="minorHAnsi"/>
      </w:rPr>
    </w:pPr>
    <w:r>
      <w:rPr>
        <w:rFonts w:cstheme="minorHAnsi"/>
      </w:rPr>
      <w:t>08</w:t>
    </w:r>
    <w:r w:rsidR="00F87DFD">
      <w:rPr>
        <w:rFonts w:cstheme="minorHAnsi"/>
      </w:rPr>
      <w:t>/</w:t>
    </w:r>
    <w:r w:rsidR="00666AE3">
      <w:rPr>
        <w:rFonts w:cstheme="minorHAnsi"/>
      </w:rPr>
      <w:t>FENG</w:t>
    </w:r>
    <w:r w:rsidR="001158E8">
      <w:rPr>
        <w:rFonts w:cstheme="minorHAnsi"/>
      </w:rPr>
      <w:t>/2026</w:t>
    </w:r>
    <w:r w:rsidR="009B631B" w:rsidRPr="009C2824">
      <w:rPr>
        <w:rFonts w:cstheme="minorHAnsi"/>
      </w:rPr>
      <w:t xml:space="preserve"> </w:t>
    </w:r>
    <w:r w:rsidR="009B631B" w:rsidRPr="009C2824">
      <w:rPr>
        <w:rFonts w:cstheme="minorHAnsi"/>
      </w:rPr>
      <w:tab/>
    </w:r>
    <w:r w:rsidR="009B631B" w:rsidRPr="009C2824">
      <w:rPr>
        <w:rFonts w:cstheme="minorHAnsi"/>
      </w:rPr>
      <w:tab/>
      <w:t xml:space="preserve">          </w:t>
    </w:r>
    <w:r w:rsidR="000E3D37">
      <w:rPr>
        <w:rFonts w:cstheme="minorHAnsi"/>
      </w:rPr>
      <w:t xml:space="preserve">                  Załącznik nr </w:t>
    </w:r>
    <w:r w:rsidR="008E37D6">
      <w:rPr>
        <w:rFonts w:cstheme="minorHAnsi"/>
      </w:rPr>
      <w:t>7</w:t>
    </w:r>
  </w:p>
  <w:p w14:paraId="66A3BAA5" w14:textId="77777777" w:rsidR="003B7FD4" w:rsidRDefault="003B7FD4">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66C8B" w14:textId="77777777" w:rsidR="005F28EA" w:rsidRDefault="005F28EA">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A3363"/>
    <w:multiLevelType w:val="hybridMultilevel"/>
    <w:tmpl w:val="AB68589A"/>
    <w:lvl w:ilvl="0" w:tplc="04150017">
      <w:start w:val="1"/>
      <w:numFmt w:val="lowerLetter"/>
      <w:lvlText w:val="%1)"/>
      <w:lvlJc w:val="left"/>
      <w:pPr>
        <w:ind w:left="493" w:hanging="360"/>
      </w:pPr>
    </w:lvl>
    <w:lvl w:ilvl="1" w:tplc="04150019" w:tentative="1">
      <w:start w:val="1"/>
      <w:numFmt w:val="lowerLetter"/>
      <w:lvlText w:val="%2."/>
      <w:lvlJc w:val="left"/>
      <w:pPr>
        <w:ind w:left="1213" w:hanging="360"/>
      </w:pPr>
    </w:lvl>
    <w:lvl w:ilvl="2" w:tplc="0415001B" w:tentative="1">
      <w:start w:val="1"/>
      <w:numFmt w:val="lowerRoman"/>
      <w:lvlText w:val="%3."/>
      <w:lvlJc w:val="right"/>
      <w:pPr>
        <w:ind w:left="1933" w:hanging="180"/>
      </w:pPr>
    </w:lvl>
    <w:lvl w:ilvl="3" w:tplc="0415000F" w:tentative="1">
      <w:start w:val="1"/>
      <w:numFmt w:val="decimal"/>
      <w:lvlText w:val="%4."/>
      <w:lvlJc w:val="left"/>
      <w:pPr>
        <w:ind w:left="2653" w:hanging="360"/>
      </w:pPr>
    </w:lvl>
    <w:lvl w:ilvl="4" w:tplc="04150019" w:tentative="1">
      <w:start w:val="1"/>
      <w:numFmt w:val="lowerLetter"/>
      <w:lvlText w:val="%5."/>
      <w:lvlJc w:val="left"/>
      <w:pPr>
        <w:ind w:left="3373" w:hanging="360"/>
      </w:pPr>
    </w:lvl>
    <w:lvl w:ilvl="5" w:tplc="0415001B" w:tentative="1">
      <w:start w:val="1"/>
      <w:numFmt w:val="lowerRoman"/>
      <w:lvlText w:val="%6."/>
      <w:lvlJc w:val="right"/>
      <w:pPr>
        <w:ind w:left="4093" w:hanging="180"/>
      </w:pPr>
    </w:lvl>
    <w:lvl w:ilvl="6" w:tplc="0415000F" w:tentative="1">
      <w:start w:val="1"/>
      <w:numFmt w:val="decimal"/>
      <w:lvlText w:val="%7."/>
      <w:lvlJc w:val="left"/>
      <w:pPr>
        <w:ind w:left="4813" w:hanging="360"/>
      </w:pPr>
    </w:lvl>
    <w:lvl w:ilvl="7" w:tplc="04150019" w:tentative="1">
      <w:start w:val="1"/>
      <w:numFmt w:val="lowerLetter"/>
      <w:lvlText w:val="%8."/>
      <w:lvlJc w:val="left"/>
      <w:pPr>
        <w:ind w:left="5533" w:hanging="360"/>
      </w:pPr>
    </w:lvl>
    <w:lvl w:ilvl="8" w:tplc="0415001B" w:tentative="1">
      <w:start w:val="1"/>
      <w:numFmt w:val="lowerRoman"/>
      <w:lvlText w:val="%9."/>
      <w:lvlJc w:val="right"/>
      <w:pPr>
        <w:ind w:left="6253" w:hanging="180"/>
      </w:pPr>
    </w:lvl>
  </w:abstractNum>
  <w:abstractNum w:abstractNumId="1" w15:restartNumberingAfterBreak="0">
    <w:nsid w:val="062909EF"/>
    <w:multiLevelType w:val="hybridMultilevel"/>
    <w:tmpl w:val="0A7C72B4"/>
    <w:lvl w:ilvl="0" w:tplc="0415000F">
      <w:start w:val="1"/>
      <w:numFmt w:val="decimal"/>
      <w:lvlText w:val="%1."/>
      <w:lvlJc w:val="left"/>
      <w:pPr>
        <w:ind w:left="493" w:hanging="360"/>
      </w:pPr>
    </w:lvl>
    <w:lvl w:ilvl="1" w:tplc="04150019" w:tentative="1">
      <w:start w:val="1"/>
      <w:numFmt w:val="lowerLetter"/>
      <w:lvlText w:val="%2."/>
      <w:lvlJc w:val="left"/>
      <w:pPr>
        <w:ind w:left="1213" w:hanging="360"/>
      </w:pPr>
    </w:lvl>
    <w:lvl w:ilvl="2" w:tplc="0415001B" w:tentative="1">
      <w:start w:val="1"/>
      <w:numFmt w:val="lowerRoman"/>
      <w:lvlText w:val="%3."/>
      <w:lvlJc w:val="right"/>
      <w:pPr>
        <w:ind w:left="1933" w:hanging="180"/>
      </w:pPr>
    </w:lvl>
    <w:lvl w:ilvl="3" w:tplc="0415000F" w:tentative="1">
      <w:start w:val="1"/>
      <w:numFmt w:val="decimal"/>
      <w:lvlText w:val="%4."/>
      <w:lvlJc w:val="left"/>
      <w:pPr>
        <w:ind w:left="2653" w:hanging="360"/>
      </w:pPr>
    </w:lvl>
    <w:lvl w:ilvl="4" w:tplc="04150019" w:tentative="1">
      <w:start w:val="1"/>
      <w:numFmt w:val="lowerLetter"/>
      <w:lvlText w:val="%5."/>
      <w:lvlJc w:val="left"/>
      <w:pPr>
        <w:ind w:left="3373" w:hanging="360"/>
      </w:pPr>
    </w:lvl>
    <w:lvl w:ilvl="5" w:tplc="0415001B" w:tentative="1">
      <w:start w:val="1"/>
      <w:numFmt w:val="lowerRoman"/>
      <w:lvlText w:val="%6."/>
      <w:lvlJc w:val="right"/>
      <w:pPr>
        <w:ind w:left="4093" w:hanging="180"/>
      </w:pPr>
    </w:lvl>
    <w:lvl w:ilvl="6" w:tplc="0415000F" w:tentative="1">
      <w:start w:val="1"/>
      <w:numFmt w:val="decimal"/>
      <w:lvlText w:val="%7."/>
      <w:lvlJc w:val="left"/>
      <w:pPr>
        <w:ind w:left="4813" w:hanging="360"/>
      </w:pPr>
    </w:lvl>
    <w:lvl w:ilvl="7" w:tplc="04150019" w:tentative="1">
      <w:start w:val="1"/>
      <w:numFmt w:val="lowerLetter"/>
      <w:lvlText w:val="%8."/>
      <w:lvlJc w:val="left"/>
      <w:pPr>
        <w:ind w:left="5533" w:hanging="360"/>
      </w:pPr>
    </w:lvl>
    <w:lvl w:ilvl="8" w:tplc="0415001B" w:tentative="1">
      <w:start w:val="1"/>
      <w:numFmt w:val="lowerRoman"/>
      <w:lvlText w:val="%9."/>
      <w:lvlJc w:val="right"/>
      <w:pPr>
        <w:ind w:left="6253" w:hanging="180"/>
      </w:pPr>
    </w:lvl>
  </w:abstractNum>
  <w:abstractNum w:abstractNumId="2" w15:restartNumberingAfterBreak="0">
    <w:nsid w:val="09070FF6"/>
    <w:multiLevelType w:val="hybridMultilevel"/>
    <w:tmpl w:val="218C6912"/>
    <w:lvl w:ilvl="0" w:tplc="0415000F">
      <w:start w:val="1"/>
      <w:numFmt w:val="decimal"/>
      <w:lvlText w:val="%1."/>
      <w:lvlJc w:val="left"/>
      <w:pPr>
        <w:ind w:left="493" w:hanging="360"/>
      </w:pPr>
    </w:lvl>
    <w:lvl w:ilvl="1" w:tplc="04150019" w:tentative="1">
      <w:start w:val="1"/>
      <w:numFmt w:val="lowerLetter"/>
      <w:lvlText w:val="%2."/>
      <w:lvlJc w:val="left"/>
      <w:pPr>
        <w:ind w:left="1213" w:hanging="360"/>
      </w:pPr>
    </w:lvl>
    <w:lvl w:ilvl="2" w:tplc="0415001B" w:tentative="1">
      <w:start w:val="1"/>
      <w:numFmt w:val="lowerRoman"/>
      <w:lvlText w:val="%3."/>
      <w:lvlJc w:val="right"/>
      <w:pPr>
        <w:ind w:left="1933" w:hanging="180"/>
      </w:pPr>
    </w:lvl>
    <w:lvl w:ilvl="3" w:tplc="0415000F" w:tentative="1">
      <w:start w:val="1"/>
      <w:numFmt w:val="decimal"/>
      <w:lvlText w:val="%4."/>
      <w:lvlJc w:val="left"/>
      <w:pPr>
        <w:ind w:left="2653" w:hanging="360"/>
      </w:pPr>
    </w:lvl>
    <w:lvl w:ilvl="4" w:tplc="04150019" w:tentative="1">
      <w:start w:val="1"/>
      <w:numFmt w:val="lowerLetter"/>
      <w:lvlText w:val="%5."/>
      <w:lvlJc w:val="left"/>
      <w:pPr>
        <w:ind w:left="3373" w:hanging="360"/>
      </w:pPr>
    </w:lvl>
    <w:lvl w:ilvl="5" w:tplc="0415001B" w:tentative="1">
      <w:start w:val="1"/>
      <w:numFmt w:val="lowerRoman"/>
      <w:lvlText w:val="%6."/>
      <w:lvlJc w:val="right"/>
      <w:pPr>
        <w:ind w:left="4093" w:hanging="180"/>
      </w:pPr>
    </w:lvl>
    <w:lvl w:ilvl="6" w:tplc="0415000F" w:tentative="1">
      <w:start w:val="1"/>
      <w:numFmt w:val="decimal"/>
      <w:lvlText w:val="%7."/>
      <w:lvlJc w:val="left"/>
      <w:pPr>
        <w:ind w:left="4813" w:hanging="360"/>
      </w:pPr>
    </w:lvl>
    <w:lvl w:ilvl="7" w:tplc="04150019" w:tentative="1">
      <w:start w:val="1"/>
      <w:numFmt w:val="lowerLetter"/>
      <w:lvlText w:val="%8."/>
      <w:lvlJc w:val="left"/>
      <w:pPr>
        <w:ind w:left="5533" w:hanging="360"/>
      </w:pPr>
    </w:lvl>
    <w:lvl w:ilvl="8" w:tplc="0415001B" w:tentative="1">
      <w:start w:val="1"/>
      <w:numFmt w:val="lowerRoman"/>
      <w:lvlText w:val="%9."/>
      <w:lvlJc w:val="right"/>
      <w:pPr>
        <w:ind w:left="6253" w:hanging="180"/>
      </w:pPr>
    </w:lvl>
  </w:abstractNum>
  <w:abstractNum w:abstractNumId="3" w15:restartNumberingAfterBreak="0">
    <w:nsid w:val="0C0846E4"/>
    <w:multiLevelType w:val="hybridMultilevel"/>
    <w:tmpl w:val="AB68589A"/>
    <w:lvl w:ilvl="0" w:tplc="04150017">
      <w:start w:val="1"/>
      <w:numFmt w:val="lowerLetter"/>
      <w:lvlText w:val="%1)"/>
      <w:lvlJc w:val="left"/>
      <w:pPr>
        <w:ind w:left="493" w:hanging="360"/>
      </w:pPr>
    </w:lvl>
    <w:lvl w:ilvl="1" w:tplc="04150019" w:tentative="1">
      <w:start w:val="1"/>
      <w:numFmt w:val="lowerLetter"/>
      <w:lvlText w:val="%2."/>
      <w:lvlJc w:val="left"/>
      <w:pPr>
        <w:ind w:left="1213" w:hanging="360"/>
      </w:pPr>
    </w:lvl>
    <w:lvl w:ilvl="2" w:tplc="0415001B" w:tentative="1">
      <w:start w:val="1"/>
      <w:numFmt w:val="lowerRoman"/>
      <w:lvlText w:val="%3."/>
      <w:lvlJc w:val="right"/>
      <w:pPr>
        <w:ind w:left="1933" w:hanging="180"/>
      </w:pPr>
    </w:lvl>
    <w:lvl w:ilvl="3" w:tplc="0415000F" w:tentative="1">
      <w:start w:val="1"/>
      <w:numFmt w:val="decimal"/>
      <w:lvlText w:val="%4."/>
      <w:lvlJc w:val="left"/>
      <w:pPr>
        <w:ind w:left="2653" w:hanging="360"/>
      </w:pPr>
    </w:lvl>
    <w:lvl w:ilvl="4" w:tplc="04150019" w:tentative="1">
      <w:start w:val="1"/>
      <w:numFmt w:val="lowerLetter"/>
      <w:lvlText w:val="%5."/>
      <w:lvlJc w:val="left"/>
      <w:pPr>
        <w:ind w:left="3373" w:hanging="360"/>
      </w:pPr>
    </w:lvl>
    <w:lvl w:ilvl="5" w:tplc="0415001B" w:tentative="1">
      <w:start w:val="1"/>
      <w:numFmt w:val="lowerRoman"/>
      <w:lvlText w:val="%6."/>
      <w:lvlJc w:val="right"/>
      <w:pPr>
        <w:ind w:left="4093" w:hanging="180"/>
      </w:pPr>
    </w:lvl>
    <w:lvl w:ilvl="6" w:tplc="0415000F" w:tentative="1">
      <w:start w:val="1"/>
      <w:numFmt w:val="decimal"/>
      <w:lvlText w:val="%7."/>
      <w:lvlJc w:val="left"/>
      <w:pPr>
        <w:ind w:left="4813" w:hanging="360"/>
      </w:pPr>
    </w:lvl>
    <w:lvl w:ilvl="7" w:tplc="04150019" w:tentative="1">
      <w:start w:val="1"/>
      <w:numFmt w:val="lowerLetter"/>
      <w:lvlText w:val="%8."/>
      <w:lvlJc w:val="left"/>
      <w:pPr>
        <w:ind w:left="5533" w:hanging="360"/>
      </w:pPr>
    </w:lvl>
    <w:lvl w:ilvl="8" w:tplc="0415001B" w:tentative="1">
      <w:start w:val="1"/>
      <w:numFmt w:val="lowerRoman"/>
      <w:lvlText w:val="%9."/>
      <w:lvlJc w:val="right"/>
      <w:pPr>
        <w:ind w:left="6253" w:hanging="180"/>
      </w:pPr>
    </w:lvl>
  </w:abstractNum>
  <w:abstractNum w:abstractNumId="4" w15:restartNumberingAfterBreak="0">
    <w:nsid w:val="0D5F334E"/>
    <w:multiLevelType w:val="hybridMultilevel"/>
    <w:tmpl w:val="D4B01A5A"/>
    <w:lvl w:ilvl="0" w:tplc="0415000F">
      <w:start w:val="1"/>
      <w:numFmt w:val="decimal"/>
      <w:lvlText w:val="%1."/>
      <w:lvlJc w:val="left"/>
      <w:pPr>
        <w:ind w:left="493" w:hanging="360"/>
      </w:pPr>
    </w:lvl>
    <w:lvl w:ilvl="1" w:tplc="04150019" w:tentative="1">
      <w:start w:val="1"/>
      <w:numFmt w:val="lowerLetter"/>
      <w:lvlText w:val="%2."/>
      <w:lvlJc w:val="left"/>
      <w:pPr>
        <w:ind w:left="1213" w:hanging="360"/>
      </w:pPr>
    </w:lvl>
    <w:lvl w:ilvl="2" w:tplc="0415001B" w:tentative="1">
      <w:start w:val="1"/>
      <w:numFmt w:val="lowerRoman"/>
      <w:lvlText w:val="%3."/>
      <w:lvlJc w:val="right"/>
      <w:pPr>
        <w:ind w:left="1933" w:hanging="180"/>
      </w:pPr>
    </w:lvl>
    <w:lvl w:ilvl="3" w:tplc="0415000F" w:tentative="1">
      <w:start w:val="1"/>
      <w:numFmt w:val="decimal"/>
      <w:lvlText w:val="%4."/>
      <w:lvlJc w:val="left"/>
      <w:pPr>
        <w:ind w:left="2653" w:hanging="360"/>
      </w:pPr>
    </w:lvl>
    <w:lvl w:ilvl="4" w:tplc="04150019" w:tentative="1">
      <w:start w:val="1"/>
      <w:numFmt w:val="lowerLetter"/>
      <w:lvlText w:val="%5."/>
      <w:lvlJc w:val="left"/>
      <w:pPr>
        <w:ind w:left="3373" w:hanging="360"/>
      </w:pPr>
    </w:lvl>
    <w:lvl w:ilvl="5" w:tplc="0415001B" w:tentative="1">
      <w:start w:val="1"/>
      <w:numFmt w:val="lowerRoman"/>
      <w:lvlText w:val="%6."/>
      <w:lvlJc w:val="right"/>
      <w:pPr>
        <w:ind w:left="4093" w:hanging="180"/>
      </w:pPr>
    </w:lvl>
    <w:lvl w:ilvl="6" w:tplc="0415000F" w:tentative="1">
      <w:start w:val="1"/>
      <w:numFmt w:val="decimal"/>
      <w:lvlText w:val="%7."/>
      <w:lvlJc w:val="left"/>
      <w:pPr>
        <w:ind w:left="4813" w:hanging="360"/>
      </w:pPr>
    </w:lvl>
    <w:lvl w:ilvl="7" w:tplc="04150019" w:tentative="1">
      <w:start w:val="1"/>
      <w:numFmt w:val="lowerLetter"/>
      <w:lvlText w:val="%8."/>
      <w:lvlJc w:val="left"/>
      <w:pPr>
        <w:ind w:left="5533" w:hanging="360"/>
      </w:pPr>
    </w:lvl>
    <w:lvl w:ilvl="8" w:tplc="0415001B" w:tentative="1">
      <w:start w:val="1"/>
      <w:numFmt w:val="lowerRoman"/>
      <w:lvlText w:val="%9."/>
      <w:lvlJc w:val="right"/>
      <w:pPr>
        <w:ind w:left="6253" w:hanging="180"/>
      </w:pPr>
    </w:lvl>
  </w:abstractNum>
  <w:abstractNum w:abstractNumId="5" w15:restartNumberingAfterBreak="0">
    <w:nsid w:val="0F270596"/>
    <w:multiLevelType w:val="hybridMultilevel"/>
    <w:tmpl w:val="333E359C"/>
    <w:lvl w:ilvl="0" w:tplc="0415000F">
      <w:start w:val="1"/>
      <w:numFmt w:val="decimal"/>
      <w:lvlText w:val="%1."/>
      <w:lvlJc w:val="left"/>
      <w:pPr>
        <w:ind w:left="493" w:hanging="360"/>
      </w:pPr>
    </w:lvl>
    <w:lvl w:ilvl="1" w:tplc="04150019" w:tentative="1">
      <w:start w:val="1"/>
      <w:numFmt w:val="lowerLetter"/>
      <w:lvlText w:val="%2."/>
      <w:lvlJc w:val="left"/>
      <w:pPr>
        <w:ind w:left="1213" w:hanging="360"/>
      </w:pPr>
    </w:lvl>
    <w:lvl w:ilvl="2" w:tplc="0415001B" w:tentative="1">
      <w:start w:val="1"/>
      <w:numFmt w:val="lowerRoman"/>
      <w:lvlText w:val="%3."/>
      <w:lvlJc w:val="right"/>
      <w:pPr>
        <w:ind w:left="1933" w:hanging="180"/>
      </w:pPr>
    </w:lvl>
    <w:lvl w:ilvl="3" w:tplc="0415000F" w:tentative="1">
      <w:start w:val="1"/>
      <w:numFmt w:val="decimal"/>
      <w:lvlText w:val="%4."/>
      <w:lvlJc w:val="left"/>
      <w:pPr>
        <w:ind w:left="2653" w:hanging="360"/>
      </w:pPr>
    </w:lvl>
    <w:lvl w:ilvl="4" w:tplc="04150019" w:tentative="1">
      <w:start w:val="1"/>
      <w:numFmt w:val="lowerLetter"/>
      <w:lvlText w:val="%5."/>
      <w:lvlJc w:val="left"/>
      <w:pPr>
        <w:ind w:left="3373" w:hanging="360"/>
      </w:pPr>
    </w:lvl>
    <w:lvl w:ilvl="5" w:tplc="0415001B" w:tentative="1">
      <w:start w:val="1"/>
      <w:numFmt w:val="lowerRoman"/>
      <w:lvlText w:val="%6."/>
      <w:lvlJc w:val="right"/>
      <w:pPr>
        <w:ind w:left="4093" w:hanging="180"/>
      </w:pPr>
    </w:lvl>
    <w:lvl w:ilvl="6" w:tplc="0415000F" w:tentative="1">
      <w:start w:val="1"/>
      <w:numFmt w:val="decimal"/>
      <w:lvlText w:val="%7."/>
      <w:lvlJc w:val="left"/>
      <w:pPr>
        <w:ind w:left="4813" w:hanging="360"/>
      </w:pPr>
    </w:lvl>
    <w:lvl w:ilvl="7" w:tplc="04150019" w:tentative="1">
      <w:start w:val="1"/>
      <w:numFmt w:val="lowerLetter"/>
      <w:lvlText w:val="%8."/>
      <w:lvlJc w:val="left"/>
      <w:pPr>
        <w:ind w:left="5533" w:hanging="360"/>
      </w:pPr>
    </w:lvl>
    <w:lvl w:ilvl="8" w:tplc="0415001B" w:tentative="1">
      <w:start w:val="1"/>
      <w:numFmt w:val="lowerRoman"/>
      <w:lvlText w:val="%9."/>
      <w:lvlJc w:val="right"/>
      <w:pPr>
        <w:ind w:left="6253" w:hanging="180"/>
      </w:pPr>
    </w:lvl>
  </w:abstractNum>
  <w:abstractNum w:abstractNumId="6" w15:restartNumberingAfterBreak="0">
    <w:nsid w:val="1F721984"/>
    <w:multiLevelType w:val="hybridMultilevel"/>
    <w:tmpl w:val="AB68589A"/>
    <w:lvl w:ilvl="0" w:tplc="04150017">
      <w:start w:val="1"/>
      <w:numFmt w:val="lowerLetter"/>
      <w:lvlText w:val="%1)"/>
      <w:lvlJc w:val="left"/>
      <w:pPr>
        <w:ind w:left="493" w:hanging="360"/>
      </w:pPr>
    </w:lvl>
    <w:lvl w:ilvl="1" w:tplc="04150019" w:tentative="1">
      <w:start w:val="1"/>
      <w:numFmt w:val="lowerLetter"/>
      <w:lvlText w:val="%2."/>
      <w:lvlJc w:val="left"/>
      <w:pPr>
        <w:ind w:left="1213" w:hanging="360"/>
      </w:pPr>
    </w:lvl>
    <w:lvl w:ilvl="2" w:tplc="0415001B" w:tentative="1">
      <w:start w:val="1"/>
      <w:numFmt w:val="lowerRoman"/>
      <w:lvlText w:val="%3."/>
      <w:lvlJc w:val="right"/>
      <w:pPr>
        <w:ind w:left="1933" w:hanging="180"/>
      </w:pPr>
    </w:lvl>
    <w:lvl w:ilvl="3" w:tplc="0415000F" w:tentative="1">
      <w:start w:val="1"/>
      <w:numFmt w:val="decimal"/>
      <w:lvlText w:val="%4."/>
      <w:lvlJc w:val="left"/>
      <w:pPr>
        <w:ind w:left="2653" w:hanging="360"/>
      </w:pPr>
    </w:lvl>
    <w:lvl w:ilvl="4" w:tplc="04150019" w:tentative="1">
      <w:start w:val="1"/>
      <w:numFmt w:val="lowerLetter"/>
      <w:lvlText w:val="%5."/>
      <w:lvlJc w:val="left"/>
      <w:pPr>
        <w:ind w:left="3373" w:hanging="360"/>
      </w:pPr>
    </w:lvl>
    <w:lvl w:ilvl="5" w:tplc="0415001B" w:tentative="1">
      <w:start w:val="1"/>
      <w:numFmt w:val="lowerRoman"/>
      <w:lvlText w:val="%6."/>
      <w:lvlJc w:val="right"/>
      <w:pPr>
        <w:ind w:left="4093" w:hanging="180"/>
      </w:pPr>
    </w:lvl>
    <w:lvl w:ilvl="6" w:tplc="0415000F" w:tentative="1">
      <w:start w:val="1"/>
      <w:numFmt w:val="decimal"/>
      <w:lvlText w:val="%7."/>
      <w:lvlJc w:val="left"/>
      <w:pPr>
        <w:ind w:left="4813" w:hanging="360"/>
      </w:pPr>
    </w:lvl>
    <w:lvl w:ilvl="7" w:tplc="04150019" w:tentative="1">
      <w:start w:val="1"/>
      <w:numFmt w:val="lowerLetter"/>
      <w:lvlText w:val="%8."/>
      <w:lvlJc w:val="left"/>
      <w:pPr>
        <w:ind w:left="5533" w:hanging="360"/>
      </w:pPr>
    </w:lvl>
    <w:lvl w:ilvl="8" w:tplc="0415001B" w:tentative="1">
      <w:start w:val="1"/>
      <w:numFmt w:val="lowerRoman"/>
      <w:lvlText w:val="%9."/>
      <w:lvlJc w:val="right"/>
      <w:pPr>
        <w:ind w:left="6253" w:hanging="180"/>
      </w:pPr>
    </w:lvl>
  </w:abstractNum>
  <w:abstractNum w:abstractNumId="7" w15:restartNumberingAfterBreak="0">
    <w:nsid w:val="23FD4DC5"/>
    <w:multiLevelType w:val="hybridMultilevel"/>
    <w:tmpl w:val="6542EBAA"/>
    <w:lvl w:ilvl="0" w:tplc="0415000F">
      <w:start w:val="1"/>
      <w:numFmt w:val="decimal"/>
      <w:lvlText w:val="%1."/>
      <w:lvlJc w:val="left"/>
      <w:pPr>
        <w:ind w:left="493" w:hanging="360"/>
      </w:pPr>
    </w:lvl>
    <w:lvl w:ilvl="1" w:tplc="04150019" w:tentative="1">
      <w:start w:val="1"/>
      <w:numFmt w:val="lowerLetter"/>
      <w:lvlText w:val="%2."/>
      <w:lvlJc w:val="left"/>
      <w:pPr>
        <w:ind w:left="1213" w:hanging="360"/>
      </w:pPr>
    </w:lvl>
    <w:lvl w:ilvl="2" w:tplc="0415001B" w:tentative="1">
      <w:start w:val="1"/>
      <w:numFmt w:val="lowerRoman"/>
      <w:lvlText w:val="%3."/>
      <w:lvlJc w:val="right"/>
      <w:pPr>
        <w:ind w:left="1933" w:hanging="180"/>
      </w:pPr>
    </w:lvl>
    <w:lvl w:ilvl="3" w:tplc="0415000F" w:tentative="1">
      <w:start w:val="1"/>
      <w:numFmt w:val="decimal"/>
      <w:lvlText w:val="%4."/>
      <w:lvlJc w:val="left"/>
      <w:pPr>
        <w:ind w:left="2653" w:hanging="360"/>
      </w:pPr>
    </w:lvl>
    <w:lvl w:ilvl="4" w:tplc="04150019" w:tentative="1">
      <w:start w:val="1"/>
      <w:numFmt w:val="lowerLetter"/>
      <w:lvlText w:val="%5."/>
      <w:lvlJc w:val="left"/>
      <w:pPr>
        <w:ind w:left="3373" w:hanging="360"/>
      </w:pPr>
    </w:lvl>
    <w:lvl w:ilvl="5" w:tplc="0415001B" w:tentative="1">
      <w:start w:val="1"/>
      <w:numFmt w:val="lowerRoman"/>
      <w:lvlText w:val="%6."/>
      <w:lvlJc w:val="right"/>
      <w:pPr>
        <w:ind w:left="4093" w:hanging="180"/>
      </w:pPr>
    </w:lvl>
    <w:lvl w:ilvl="6" w:tplc="0415000F" w:tentative="1">
      <w:start w:val="1"/>
      <w:numFmt w:val="decimal"/>
      <w:lvlText w:val="%7."/>
      <w:lvlJc w:val="left"/>
      <w:pPr>
        <w:ind w:left="4813" w:hanging="360"/>
      </w:pPr>
    </w:lvl>
    <w:lvl w:ilvl="7" w:tplc="04150019" w:tentative="1">
      <w:start w:val="1"/>
      <w:numFmt w:val="lowerLetter"/>
      <w:lvlText w:val="%8."/>
      <w:lvlJc w:val="left"/>
      <w:pPr>
        <w:ind w:left="5533" w:hanging="360"/>
      </w:pPr>
    </w:lvl>
    <w:lvl w:ilvl="8" w:tplc="0415001B" w:tentative="1">
      <w:start w:val="1"/>
      <w:numFmt w:val="lowerRoman"/>
      <w:lvlText w:val="%9."/>
      <w:lvlJc w:val="right"/>
      <w:pPr>
        <w:ind w:left="6253" w:hanging="180"/>
      </w:pPr>
    </w:lvl>
  </w:abstractNum>
  <w:abstractNum w:abstractNumId="8" w15:restartNumberingAfterBreak="0">
    <w:nsid w:val="29850B52"/>
    <w:multiLevelType w:val="hybridMultilevel"/>
    <w:tmpl w:val="1576CBD6"/>
    <w:lvl w:ilvl="0" w:tplc="0415000F">
      <w:start w:val="1"/>
      <w:numFmt w:val="decimal"/>
      <w:lvlText w:val="%1."/>
      <w:lvlJc w:val="left"/>
      <w:pPr>
        <w:ind w:left="493" w:hanging="360"/>
      </w:pPr>
    </w:lvl>
    <w:lvl w:ilvl="1" w:tplc="04150019" w:tentative="1">
      <w:start w:val="1"/>
      <w:numFmt w:val="lowerLetter"/>
      <w:lvlText w:val="%2."/>
      <w:lvlJc w:val="left"/>
      <w:pPr>
        <w:ind w:left="1213" w:hanging="360"/>
      </w:pPr>
    </w:lvl>
    <w:lvl w:ilvl="2" w:tplc="0415001B" w:tentative="1">
      <w:start w:val="1"/>
      <w:numFmt w:val="lowerRoman"/>
      <w:lvlText w:val="%3."/>
      <w:lvlJc w:val="right"/>
      <w:pPr>
        <w:ind w:left="1933" w:hanging="180"/>
      </w:pPr>
    </w:lvl>
    <w:lvl w:ilvl="3" w:tplc="0415000F" w:tentative="1">
      <w:start w:val="1"/>
      <w:numFmt w:val="decimal"/>
      <w:lvlText w:val="%4."/>
      <w:lvlJc w:val="left"/>
      <w:pPr>
        <w:ind w:left="2653" w:hanging="360"/>
      </w:pPr>
    </w:lvl>
    <w:lvl w:ilvl="4" w:tplc="04150019" w:tentative="1">
      <w:start w:val="1"/>
      <w:numFmt w:val="lowerLetter"/>
      <w:lvlText w:val="%5."/>
      <w:lvlJc w:val="left"/>
      <w:pPr>
        <w:ind w:left="3373" w:hanging="360"/>
      </w:pPr>
    </w:lvl>
    <w:lvl w:ilvl="5" w:tplc="0415001B" w:tentative="1">
      <w:start w:val="1"/>
      <w:numFmt w:val="lowerRoman"/>
      <w:lvlText w:val="%6."/>
      <w:lvlJc w:val="right"/>
      <w:pPr>
        <w:ind w:left="4093" w:hanging="180"/>
      </w:pPr>
    </w:lvl>
    <w:lvl w:ilvl="6" w:tplc="0415000F" w:tentative="1">
      <w:start w:val="1"/>
      <w:numFmt w:val="decimal"/>
      <w:lvlText w:val="%7."/>
      <w:lvlJc w:val="left"/>
      <w:pPr>
        <w:ind w:left="4813" w:hanging="360"/>
      </w:pPr>
    </w:lvl>
    <w:lvl w:ilvl="7" w:tplc="04150019" w:tentative="1">
      <w:start w:val="1"/>
      <w:numFmt w:val="lowerLetter"/>
      <w:lvlText w:val="%8."/>
      <w:lvlJc w:val="left"/>
      <w:pPr>
        <w:ind w:left="5533" w:hanging="360"/>
      </w:pPr>
    </w:lvl>
    <w:lvl w:ilvl="8" w:tplc="0415001B" w:tentative="1">
      <w:start w:val="1"/>
      <w:numFmt w:val="lowerRoman"/>
      <w:lvlText w:val="%9."/>
      <w:lvlJc w:val="right"/>
      <w:pPr>
        <w:ind w:left="6253" w:hanging="180"/>
      </w:pPr>
    </w:lvl>
  </w:abstractNum>
  <w:abstractNum w:abstractNumId="9" w15:restartNumberingAfterBreak="0">
    <w:nsid w:val="33AC7A26"/>
    <w:multiLevelType w:val="hybridMultilevel"/>
    <w:tmpl w:val="90FEC484"/>
    <w:lvl w:ilvl="0" w:tplc="0415000F">
      <w:start w:val="1"/>
      <w:numFmt w:val="decimal"/>
      <w:lvlText w:val="%1."/>
      <w:lvlJc w:val="left"/>
      <w:pPr>
        <w:ind w:left="493" w:hanging="360"/>
      </w:pPr>
    </w:lvl>
    <w:lvl w:ilvl="1" w:tplc="04150019" w:tentative="1">
      <w:start w:val="1"/>
      <w:numFmt w:val="lowerLetter"/>
      <w:lvlText w:val="%2."/>
      <w:lvlJc w:val="left"/>
      <w:pPr>
        <w:ind w:left="1213" w:hanging="360"/>
      </w:pPr>
    </w:lvl>
    <w:lvl w:ilvl="2" w:tplc="0415001B" w:tentative="1">
      <w:start w:val="1"/>
      <w:numFmt w:val="lowerRoman"/>
      <w:lvlText w:val="%3."/>
      <w:lvlJc w:val="right"/>
      <w:pPr>
        <w:ind w:left="1933" w:hanging="180"/>
      </w:pPr>
    </w:lvl>
    <w:lvl w:ilvl="3" w:tplc="0415000F" w:tentative="1">
      <w:start w:val="1"/>
      <w:numFmt w:val="decimal"/>
      <w:lvlText w:val="%4."/>
      <w:lvlJc w:val="left"/>
      <w:pPr>
        <w:ind w:left="2653" w:hanging="360"/>
      </w:pPr>
    </w:lvl>
    <w:lvl w:ilvl="4" w:tplc="04150019" w:tentative="1">
      <w:start w:val="1"/>
      <w:numFmt w:val="lowerLetter"/>
      <w:lvlText w:val="%5."/>
      <w:lvlJc w:val="left"/>
      <w:pPr>
        <w:ind w:left="3373" w:hanging="360"/>
      </w:pPr>
    </w:lvl>
    <w:lvl w:ilvl="5" w:tplc="0415001B" w:tentative="1">
      <w:start w:val="1"/>
      <w:numFmt w:val="lowerRoman"/>
      <w:lvlText w:val="%6."/>
      <w:lvlJc w:val="right"/>
      <w:pPr>
        <w:ind w:left="4093" w:hanging="180"/>
      </w:pPr>
    </w:lvl>
    <w:lvl w:ilvl="6" w:tplc="0415000F" w:tentative="1">
      <w:start w:val="1"/>
      <w:numFmt w:val="decimal"/>
      <w:lvlText w:val="%7."/>
      <w:lvlJc w:val="left"/>
      <w:pPr>
        <w:ind w:left="4813" w:hanging="360"/>
      </w:pPr>
    </w:lvl>
    <w:lvl w:ilvl="7" w:tplc="04150019" w:tentative="1">
      <w:start w:val="1"/>
      <w:numFmt w:val="lowerLetter"/>
      <w:lvlText w:val="%8."/>
      <w:lvlJc w:val="left"/>
      <w:pPr>
        <w:ind w:left="5533" w:hanging="360"/>
      </w:pPr>
    </w:lvl>
    <w:lvl w:ilvl="8" w:tplc="0415001B" w:tentative="1">
      <w:start w:val="1"/>
      <w:numFmt w:val="lowerRoman"/>
      <w:lvlText w:val="%9."/>
      <w:lvlJc w:val="right"/>
      <w:pPr>
        <w:ind w:left="6253" w:hanging="180"/>
      </w:pPr>
    </w:lvl>
  </w:abstractNum>
  <w:abstractNum w:abstractNumId="10" w15:restartNumberingAfterBreak="0">
    <w:nsid w:val="35D60137"/>
    <w:multiLevelType w:val="hybridMultilevel"/>
    <w:tmpl w:val="AB68589A"/>
    <w:lvl w:ilvl="0" w:tplc="04150017">
      <w:start w:val="1"/>
      <w:numFmt w:val="lowerLetter"/>
      <w:lvlText w:val="%1)"/>
      <w:lvlJc w:val="left"/>
      <w:pPr>
        <w:ind w:left="493" w:hanging="360"/>
      </w:pPr>
    </w:lvl>
    <w:lvl w:ilvl="1" w:tplc="04150019" w:tentative="1">
      <w:start w:val="1"/>
      <w:numFmt w:val="lowerLetter"/>
      <w:lvlText w:val="%2."/>
      <w:lvlJc w:val="left"/>
      <w:pPr>
        <w:ind w:left="1213" w:hanging="360"/>
      </w:pPr>
    </w:lvl>
    <w:lvl w:ilvl="2" w:tplc="0415001B" w:tentative="1">
      <w:start w:val="1"/>
      <w:numFmt w:val="lowerRoman"/>
      <w:lvlText w:val="%3."/>
      <w:lvlJc w:val="right"/>
      <w:pPr>
        <w:ind w:left="1933" w:hanging="180"/>
      </w:pPr>
    </w:lvl>
    <w:lvl w:ilvl="3" w:tplc="0415000F" w:tentative="1">
      <w:start w:val="1"/>
      <w:numFmt w:val="decimal"/>
      <w:lvlText w:val="%4."/>
      <w:lvlJc w:val="left"/>
      <w:pPr>
        <w:ind w:left="2653" w:hanging="360"/>
      </w:pPr>
    </w:lvl>
    <w:lvl w:ilvl="4" w:tplc="04150019" w:tentative="1">
      <w:start w:val="1"/>
      <w:numFmt w:val="lowerLetter"/>
      <w:lvlText w:val="%5."/>
      <w:lvlJc w:val="left"/>
      <w:pPr>
        <w:ind w:left="3373" w:hanging="360"/>
      </w:pPr>
    </w:lvl>
    <w:lvl w:ilvl="5" w:tplc="0415001B" w:tentative="1">
      <w:start w:val="1"/>
      <w:numFmt w:val="lowerRoman"/>
      <w:lvlText w:val="%6."/>
      <w:lvlJc w:val="right"/>
      <w:pPr>
        <w:ind w:left="4093" w:hanging="180"/>
      </w:pPr>
    </w:lvl>
    <w:lvl w:ilvl="6" w:tplc="0415000F" w:tentative="1">
      <w:start w:val="1"/>
      <w:numFmt w:val="decimal"/>
      <w:lvlText w:val="%7."/>
      <w:lvlJc w:val="left"/>
      <w:pPr>
        <w:ind w:left="4813" w:hanging="360"/>
      </w:pPr>
    </w:lvl>
    <w:lvl w:ilvl="7" w:tplc="04150019" w:tentative="1">
      <w:start w:val="1"/>
      <w:numFmt w:val="lowerLetter"/>
      <w:lvlText w:val="%8."/>
      <w:lvlJc w:val="left"/>
      <w:pPr>
        <w:ind w:left="5533" w:hanging="360"/>
      </w:pPr>
    </w:lvl>
    <w:lvl w:ilvl="8" w:tplc="0415001B" w:tentative="1">
      <w:start w:val="1"/>
      <w:numFmt w:val="lowerRoman"/>
      <w:lvlText w:val="%9."/>
      <w:lvlJc w:val="right"/>
      <w:pPr>
        <w:ind w:left="6253" w:hanging="180"/>
      </w:pPr>
    </w:lvl>
  </w:abstractNum>
  <w:abstractNum w:abstractNumId="11" w15:restartNumberingAfterBreak="0">
    <w:nsid w:val="36DF368A"/>
    <w:multiLevelType w:val="hybridMultilevel"/>
    <w:tmpl w:val="333E359C"/>
    <w:lvl w:ilvl="0" w:tplc="0415000F">
      <w:start w:val="1"/>
      <w:numFmt w:val="decimal"/>
      <w:lvlText w:val="%1."/>
      <w:lvlJc w:val="left"/>
      <w:pPr>
        <w:ind w:left="493" w:hanging="360"/>
      </w:pPr>
    </w:lvl>
    <w:lvl w:ilvl="1" w:tplc="04150019" w:tentative="1">
      <w:start w:val="1"/>
      <w:numFmt w:val="lowerLetter"/>
      <w:lvlText w:val="%2."/>
      <w:lvlJc w:val="left"/>
      <w:pPr>
        <w:ind w:left="1213" w:hanging="360"/>
      </w:pPr>
    </w:lvl>
    <w:lvl w:ilvl="2" w:tplc="0415001B" w:tentative="1">
      <w:start w:val="1"/>
      <w:numFmt w:val="lowerRoman"/>
      <w:lvlText w:val="%3."/>
      <w:lvlJc w:val="right"/>
      <w:pPr>
        <w:ind w:left="1933" w:hanging="180"/>
      </w:pPr>
    </w:lvl>
    <w:lvl w:ilvl="3" w:tplc="0415000F" w:tentative="1">
      <w:start w:val="1"/>
      <w:numFmt w:val="decimal"/>
      <w:lvlText w:val="%4."/>
      <w:lvlJc w:val="left"/>
      <w:pPr>
        <w:ind w:left="2653" w:hanging="360"/>
      </w:pPr>
    </w:lvl>
    <w:lvl w:ilvl="4" w:tplc="04150019" w:tentative="1">
      <w:start w:val="1"/>
      <w:numFmt w:val="lowerLetter"/>
      <w:lvlText w:val="%5."/>
      <w:lvlJc w:val="left"/>
      <w:pPr>
        <w:ind w:left="3373" w:hanging="360"/>
      </w:pPr>
    </w:lvl>
    <w:lvl w:ilvl="5" w:tplc="0415001B" w:tentative="1">
      <w:start w:val="1"/>
      <w:numFmt w:val="lowerRoman"/>
      <w:lvlText w:val="%6."/>
      <w:lvlJc w:val="right"/>
      <w:pPr>
        <w:ind w:left="4093" w:hanging="180"/>
      </w:pPr>
    </w:lvl>
    <w:lvl w:ilvl="6" w:tplc="0415000F" w:tentative="1">
      <w:start w:val="1"/>
      <w:numFmt w:val="decimal"/>
      <w:lvlText w:val="%7."/>
      <w:lvlJc w:val="left"/>
      <w:pPr>
        <w:ind w:left="4813" w:hanging="360"/>
      </w:pPr>
    </w:lvl>
    <w:lvl w:ilvl="7" w:tplc="04150019" w:tentative="1">
      <w:start w:val="1"/>
      <w:numFmt w:val="lowerLetter"/>
      <w:lvlText w:val="%8."/>
      <w:lvlJc w:val="left"/>
      <w:pPr>
        <w:ind w:left="5533" w:hanging="360"/>
      </w:pPr>
    </w:lvl>
    <w:lvl w:ilvl="8" w:tplc="0415001B" w:tentative="1">
      <w:start w:val="1"/>
      <w:numFmt w:val="lowerRoman"/>
      <w:lvlText w:val="%9."/>
      <w:lvlJc w:val="right"/>
      <w:pPr>
        <w:ind w:left="6253" w:hanging="180"/>
      </w:pPr>
    </w:lvl>
  </w:abstractNum>
  <w:abstractNum w:abstractNumId="12" w15:restartNumberingAfterBreak="0">
    <w:nsid w:val="36E05D2F"/>
    <w:multiLevelType w:val="hybridMultilevel"/>
    <w:tmpl w:val="41D04338"/>
    <w:lvl w:ilvl="0" w:tplc="0415000F">
      <w:start w:val="1"/>
      <w:numFmt w:val="decimal"/>
      <w:lvlText w:val="%1."/>
      <w:lvlJc w:val="left"/>
      <w:pPr>
        <w:ind w:left="493" w:hanging="360"/>
      </w:pPr>
    </w:lvl>
    <w:lvl w:ilvl="1" w:tplc="04150019" w:tentative="1">
      <w:start w:val="1"/>
      <w:numFmt w:val="lowerLetter"/>
      <w:lvlText w:val="%2."/>
      <w:lvlJc w:val="left"/>
      <w:pPr>
        <w:ind w:left="1213" w:hanging="360"/>
      </w:pPr>
    </w:lvl>
    <w:lvl w:ilvl="2" w:tplc="0415001B" w:tentative="1">
      <w:start w:val="1"/>
      <w:numFmt w:val="lowerRoman"/>
      <w:lvlText w:val="%3."/>
      <w:lvlJc w:val="right"/>
      <w:pPr>
        <w:ind w:left="1933" w:hanging="180"/>
      </w:pPr>
    </w:lvl>
    <w:lvl w:ilvl="3" w:tplc="0415000F" w:tentative="1">
      <w:start w:val="1"/>
      <w:numFmt w:val="decimal"/>
      <w:lvlText w:val="%4."/>
      <w:lvlJc w:val="left"/>
      <w:pPr>
        <w:ind w:left="2653" w:hanging="360"/>
      </w:pPr>
    </w:lvl>
    <w:lvl w:ilvl="4" w:tplc="04150019" w:tentative="1">
      <w:start w:val="1"/>
      <w:numFmt w:val="lowerLetter"/>
      <w:lvlText w:val="%5."/>
      <w:lvlJc w:val="left"/>
      <w:pPr>
        <w:ind w:left="3373" w:hanging="360"/>
      </w:pPr>
    </w:lvl>
    <w:lvl w:ilvl="5" w:tplc="0415001B" w:tentative="1">
      <w:start w:val="1"/>
      <w:numFmt w:val="lowerRoman"/>
      <w:lvlText w:val="%6."/>
      <w:lvlJc w:val="right"/>
      <w:pPr>
        <w:ind w:left="4093" w:hanging="180"/>
      </w:pPr>
    </w:lvl>
    <w:lvl w:ilvl="6" w:tplc="0415000F" w:tentative="1">
      <w:start w:val="1"/>
      <w:numFmt w:val="decimal"/>
      <w:lvlText w:val="%7."/>
      <w:lvlJc w:val="left"/>
      <w:pPr>
        <w:ind w:left="4813" w:hanging="360"/>
      </w:pPr>
    </w:lvl>
    <w:lvl w:ilvl="7" w:tplc="04150019" w:tentative="1">
      <w:start w:val="1"/>
      <w:numFmt w:val="lowerLetter"/>
      <w:lvlText w:val="%8."/>
      <w:lvlJc w:val="left"/>
      <w:pPr>
        <w:ind w:left="5533" w:hanging="360"/>
      </w:pPr>
    </w:lvl>
    <w:lvl w:ilvl="8" w:tplc="0415001B" w:tentative="1">
      <w:start w:val="1"/>
      <w:numFmt w:val="lowerRoman"/>
      <w:lvlText w:val="%9."/>
      <w:lvlJc w:val="right"/>
      <w:pPr>
        <w:ind w:left="6253" w:hanging="180"/>
      </w:pPr>
    </w:lvl>
  </w:abstractNum>
  <w:abstractNum w:abstractNumId="13" w15:restartNumberingAfterBreak="0">
    <w:nsid w:val="3AD82C60"/>
    <w:multiLevelType w:val="hybridMultilevel"/>
    <w:tmpl w:val="AB68589A"/>
    <w:lvl w:ilvl="0" w:tplc="04150017">
      <w:start w:val="1"/>
      <w:numFmt w:val="lowerLetter"/>
      <w:lvlText w:val="%1)"/>
      <w:lvlJc w:val="left"/>
      <w:pPr>
        <w:ind w:left="493" w:hanging="360"/>
      </w:pPr>
    </w:lvl>
    <w:lvl w:ilvl="1" w:tplc="04150019" w:tentative="1">
      <w:start w:val="1"/>
      <w:numFmt w:val="lowerLetter"/>
      <w:lvlText w:val="%2."/>
      <w:lvlJc w:val="left"/>
      <w:pPr>
        <w:ind w:left="1213" w:hanging="360"/>
      </w:pPr>
    </w:lvl>
    <w:lvl w:ilvl="2" w:tplc="0415001B" w:tentative="1">
      <w:start w:val="1"/>
      <w:numFmt w:val="lowerRoman"/>
      <w:lvlText w:val="%3."/>
      <w:lvlJc w:val="right"/>
      <w:pPr>
        <w:ind w:left="1933" w:hanging="180"/>
      </w:pPr>
    </w:lvl>
    <w:lvl w:ilvl="3" w:tplc="0415000F" w:tentative="1">
      <w:start w:val="1"/>
      <w:numFmt w:val="decimal"/>
      <w:lvlText w:val="%4."/>
      <w:lvlJc w:val="left"/>
      <w:pPr>
        <w:ind w:left="2653" w:hanging="360"/>
      </w:pPr>
    </w:lvl>
    <w:lvl w:ilvl="4" w:tplc="04150019" w:tentative="1">
      <w:start w:val="1"/>
      <w:numFmt w:val="lowerLetter"/>
      <w:lvlText w:val="%5."/>
      <w:lvlJc w:val="left"/>
      <w:pPr>
        <w:ind w:left="3373" w:hanging="360"/>
      </w:pPr>
    </w:lvl>
    <w:lvl w:ilvl="5" w:tplc="0415001B" w:tentative="1">
      <w:start w:val="1"/>
      <w:numFmt w:val="lowerRoman"/>
      <w:lvlText w:val="%6."/>
      <w:lvlJc w:val="right"/>
      <w:pPr>
        <w:ind w:left="4093" w:hanging="180"/>
      </w:pPr>
    </w:lvl>
    <w:lvl w:ilvl="6" w:tplc="0415000F" w:tentative="1">
      <w:start w:val="1"/>
      <w:numFmt w:val="decimal"/>
      <w:lvlText w:val="%7."/>
      <w:lvlJc w:val="left"/>
      <w:pPr>
        <w:ind w:left="4813" w:hanging="360"/>
      </w:pPr>
    </w:lvl>
    <w:lvl w:ilvl="7" w:tplc="04150019" w:tentative="1">
      <w:start w:val="1"/>
      <w:numFmt w:val="lowerLetter"/>
      <w:lvlText w:val="%8."/>
      <w:lvlJc w:val="left"/>
      <w:pPr>
        <w:ind w:left="5533" w:hanging="360"/>
      </w:pPr>
    </w:lvl>
    <w:lvl w:ilvl="8" w:tplc="0415001B" w:tentative="1">
      <w:start w:val="1"/>
      <w:numFmt w:val="lowerRoman"/>
      <w:lvlText w:val="%9."/>
      <w:lvlJc w:val="right"/>
      <w:pPr>
        <w:ind w:left="6253" w:hanging="180"/>
      </w:pPr>
    </w:lvl>
  </w:abstractNum>
  <w:abstractNum w:abstractNumId="14" w15:restartNumberingAfterBreak="0">
    <w:nsid w:val="3EEF2357"/>
    <w:multiLevelType w:val="hybridMultilevel"/>
    <w:tmpl w:val="AB68589A"/>
    <w:lvl w:ilvl="0" w:tplc="04150017">
      <w:start w:val="1"/>
      <w:numFmt w:val="lowerLetter"/>
      <w:lvlText w:val="%1)"/>
      <w:lvlJc w:val="left"/>
      <w:pPr>
        <w:ind w:left="493" w:hanging="360"/>
      </w:pPr>
    </w:lvl>
    <w:lvl w:ilvl="1" w:tplc="04150019" w:tentative="1">
      <w:start w:val="1"/>
      <w:numFmt w:val="lowerLetter"/>
      <w:lvlText w:val="%2."/>
      <w:lvlJc w:val="left"/>
      <w:pPr>
        <w:ind w:left="1213" w:hanging="360"/>
      </w:pPr>
    </w:lvl>
    <w:lvl w:ilvl="2" w:tplc="0415001B" w:tentative="1">
      <w:start w:val="1"/>
      <w:numFmt w:val="lowerRoman"/>
      <w:lvlText w:val="%3."/>
      <w:lvlJc w:val="right"/>
      <w:pPr>
        <w:ind w:left="1933" w:hanging="180"/>
      </w:pPr>
    </w:lvl>
    <w:lvl w:ilvl="3" w:tplc="0415000F" w:tentative="1">
      <w:start w:val="1"/>
      <w:numFmt w:val="decimal"/>
      <w:lvlText w:val="%4."/>
      <w:lvlJc w:val="left"/>
      <w:pPr>
        <w:ind w:left="2653" w:hanging="360"/>
      </w:pPr>
    </w:lvl>
    <w:lvl w:ilvl="4" w:tplc="04150019" w:tentative="1">
      <w:start w:val="1"/>
      <w:numFmt w:val="lowerLetter"/>
      <w:lvlText w:val="%5."/>
      <w:lvlJc w:val="left"/>
      <w:pPr>
        <w:ind w:left="3373" w:hanging="360"/>
      </w:pPr>
    </w:lvl>
    <w:lvl w:ilvl="5" w:tplc="0415001B" w:tentative="1">
      <w:start w:val="1"/>
      <w:numFmt w:val="lowerRoman"/>
      <w:lvlText w:val="%6."/>
      <w:lvlJc w:val="right"/>
      <w:pPr>
        <w:ind w:left="4093" w:hanging="180"/>
      </w:pPr>
    </w:lvl>
    <w:lvl w:ilvl="6" w:tplc="0415000F" w:tentative="1">
      <w:start w:val="1"/>
      <w:numFmt w:val="decimal"/>
      <w:lvlText w:val="%7."/>
      <w:lvlJc w:val="left"/>
      <w:pPr>
        <w:ind w:left="4813" w:hanging="360"/>
      </w:pPr>
    </w:lvl>
    <w:lvl w:ilvl="7" w:tplc="04150019" w:tentative="1">
      <w:start w:val="1"/>
      <w:numFmt w:val="lowerLetter"/>
      <w:lvlText w:val="%8."/>
      <w:lvlJc w:val="left"/>
      <w:pPr>
        <w:ind w:left="5533" w:hanging="360"/>
      </w:pPr>
    </w:lvl>
    <w:lvl w:ilvl="8" w:tplc="0415001B" w:tentative="1">
      <w:start w:val="1"/>
      <w:numFmt w:val="lowerRoman"/>
      <w:lvlText w:val="%9."/>
      <w:lvlJc w:val="right"/>
      <w:pPr>
        <w:ind w:left="6253" w:hanging="180"/>
      </w:pPr>
    </w:lvl>
  </w:abstractNum>
  <w:abstractNum w:abstractNumId="15" w15:restartNumberingAfterBreak="0">
    <w:nsid w:val="450F2465"/>
    <w:multiLevelType w:val="hybridMultilevel"/>
    <w:tmpl w:val="C630990E"/>
    <w:lvl w:ilvl="0" w:tplc="0415000F">
      <w:start w:val="1"/>
      <w:numFmt w:val="decimal"/>
      <w:lvlText w:val="%1."/>
      <w:lvlJc w:val="left"/>
      <w:pPr>
        <w:ind w:left="493" w:hanging="360"/>
      </w:pPr>
    </w:lvl>
    <w:lvl w:ilvl="1" w:tplc="04150019" w:tentative="1">
      <w:start w:val="1"/>
      <w:numFmt w:val="lowerLetter"/>
      <w:lvlText w:val="%2."/>
      <w:lvlJc w:val="left"/>
      <w:pPr>
        <w:ind w:left="1213" w:hanging="360"/>
      </w:pPr>
    </w:lvl>
    <w:lvl w:ilvl="2" w:tplc="0415001B" w:tentative="1">
      <w:start w:val="1"/>
      <w:numFmt w:val="lowerRoman"/>
      <w:lvlText w:val="%3."/>
      <w:lvlJc w:val="right"/>
      <w:pPr>
        <w:ind w:left="1933" w:hanging="180"/>
      </w:pPr>
    </w:lvl>
    <w:lvl w:ilvl="3" w:tplc="0415000F" w:tentative="1">
      <w:start w:val="1"/>
      <w:numFmt w:val="decimal"/>
      <w:lvlText w:val="%4."/>
      <w:lvlJc w:val="left"/>
      <w:pPr>
        <w:ind w:left="2653" w:hanging="360"/>
      </w:pPr>
    </w:lvl>
    <w:lvl w:ilvl="4" w:tplc="04150019" w:tentative="1">
      <w:start w:val="1"/>
      <w:numFmt w:val="lowerLetter"/>
      <w:lvlText w:val="%5."/>
      <w:lvlJc w:val="left"/>
      <w:pPr>
        <w:ind w:left="3373" w:hanging="360"/>
      </w:pPr>
    </w:lvl>
    <w:lvl w:ilvl="5" w:tplc="0415001B" w:tentative="1">
      <w:start w:val="1"/>
      <w:numFmt w:val="lowerRoman"/>
      <w:lvlText w:val="%6."/>
      <w:lvlJc w:val="right"/>
      <w:pPr>
        <w:ind w:left="4093" w:hanging="180"/>
      </w:pPr>
    </w:lvl>
    <w:lvl w:ilvl="6" w:tplc="0415000F" w:tentative="1">
      <w:start w:val="1"/>
      <w:numFmt w:val="decimal"/>
      <w:lvlText w:val="%7."/>
      <w:lvlJc w:val="left"/>
      <w:pPr>
        <w:ind w:left="4813" w:hanging="360"/>
      </w:pPr>
    </w:lvl>
    <w:lvl w:ilvl="7" w:tplc="04150019" w:tentative="1">
      <w:start w:val="1"/>
      <w:numFmt w:val="lowerLetter"/>
      <w:lvlText w:val="%8."/>
      <w:lvlJc w:val="left"/>
      <w:pPr>
        <w:ind w:left="5533" w:hanging="360"/>
      </w:pPr>
    </w:lvl>
    <w:lvl w:ilvl="8" w:tplc="0415001B" w:tentative="1">
      <w:start w:val="1"/>
      <w:numFmt w:val="lowerRoman"/>
      <w:lvlText w:val="%9."/>
      <w:lvlJc w:val="right"/>
      <w:pPr>
        <w:ind w:left="6253" w:hanging="180"/>
      </w:pPr>
    </w:lvl>
  </w:abstractNum>
  <w:abstractNum w:abstractNumId="16" w15:restartNumberingAfterBreak="0">
    <w:nsid w:val="53940CA8"/>
    <w:multiLevelType w:val="hybridMultilevel"/>
    <w:tmpl w:val="204A07F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4963EE9"/>
    <w:multiLevelType w:val="hybridMultilevel"/>
    <w:tmpl w:val="895E6B98"/>
    <w:lvl w:ilvl="0" w:tplc="0415000F">
      <w:start w:val="1"/>
      <w:numFmt w:val="decimal"/>
      <w:lvlText w:val="%1."/>
      <w:lvlJc w:val="left"/>
      <w:pPr>
        <w:ind w:left="493" w:hanging="360"/>
      </w:pPr>
    </w:lvl>
    <w:lvl w:ilvl="1" w:tplc="04150019" w:tentative="1">
      <w:start w:val="1"/>
      <w:numFmt w:val="lowerLetter"/>
      <w:lvlText w:val="%2."/>
      <w:lvlJc w:val="left"/>
      <w:pPr>
        <w:ind w:left="1213" w:hanging="360"/>
      </w:pPr>
    </w:lvl>
    <w:lvl w:ilvl="2" w:tplc="0415001B" w:tentative="1">
      <w:start w:val="1"/>
      <w:numFmt w:val="lowerRoman"/>
      <w:lvlText w:val="%3."/>
      <w:lvlJc w:val="right"/>
      <w:pPr>
        <w:ind w:left="1933" w:hanging="180"/>
      </w:pPr>
    </w:lvl>
    <w:lvl w:ilvl="3" w:tplc="0415000F" w:tentative="1">
      <w:start w:val="1"/>
      <w:numFmt w:val="decimal"/>
      <w:lvlText w:val="%4."/>
      <w:lvlJc w:val="left"/>
      <w:pPr>
        <w:ind w:left="2653" w:hanging="360"/>
      </w:pPr>
    </w:lvl>
    <w:lvl w:ilvl="4" w:tplc="04150019" w:tentative="1">
      <w:start w:val="1"/>
      <w:numFmt w:val="lowerLetter"/>
      <w:lvlText w:val="%5."/>
      <w:lvlJc w:val="left"/>
      <w:pPr>
        <w:ind w:left="3373" w:hanging="360"/>
      </w:pPr>
    </w:lvl>
    <w:lvl w:ilvl="5" w:tplc="0415001B" w:tentative="1">
      <w:start w:val="1"/>
      <w:numFmt w:val="lowerRoman"/>
      <w:lvlText w:val="%6."/>
      <w:lvlJc w:val="right"/>
      <w:pPr>
        <w:ind w:left="4093" w:hanging="180"/>
      </w:pPr>
    </w:lvl>
    <w:lvl w:ilvl="6" w:tplc="0415000F" w:tentative="1">
      <w:start w:val="1"/>
      <w:numFmt w:val="decimal"/>
      <w:lvlText w:val="%7."/>
      <w:lvlJc w:val="left"/>
      <w:pPr>
        <w:ind w:left="4813" w:hanging="360"/>
      </w:pPr>
    </w:lvl>
    <w:lvl w:ilvl="7" w:tplc="04150019" w:tentative="1">
      <w:start w:val="1"/>
      <w:numFmt w:val="lowerLetter"/>
      <w:lvlText w:val="%8."/>
      <w:lvlJc w:val="left"/>
      <w:pPr>
        <w:ind w:left="5533" w:hanging="360"/>
      </w:pPr>
    </w:lvl>
    <w:lvl w:ilvl="8" w:tplc="0415001B" w:tentative="1">
      <w:start w:val="1"/>
      <w:numFmt w:val="lowerRoman"/>
      <w:lvlText w:val="%9."/>
      <w:lvlJc w:val="right"/>
      <w:pPr>
        <w:ind w:left="6253" w:hanging="180"/>
      </w:pPr>
    </w:lvl>
  </w:abstractNum>
  <w:abstractNum w:abstractNumId="18" w15:restartNumberingAfterBreak="0">
    <w:nsid w:val="58DE1655"/>
    <w:multiLevelType w:val="hybridMultilevel"/>
    <w:tmpl w:val="AB68589A"/>
    <w:lvl w:ilvl="0" w:tplc="04150017">
      <w:start w:val="1"/>
      <w:numFmt w:val="lowerLetter"/>
      <w:lvlText w:val="%1)"/>
      <w:lvlJc w:val="left"/>
      <w:pPr>
        <w:ind w:left="493" w:hanging="360"/>
      </w:pPr>
    </w:lvl>
    <w:lvl w:ilvl="1" w:tplc="04150019" w:tentative="1">
      <w:start w:val="1"/>
      <w:numFmt w:val="lowerLetter"/>
      <w:lvlText w:val="%2."/>
      <w:lvlJc w:val="left"/>
      <w:pPr>
        <w:ind w:left="1213" w:hanging="360"/>
      </w:pPr>
    </w:lvl>
    <w:lvl w:ilvl="2" w:tplc="0415001B" w:tentative="1">
      <w:start w:val="1"/>
      <w:numFmt w:val="lowerRoman"/>
      <w:lvlText w:val="%3."/>
      <w:lvlJc w:val="right"/>
      <w:pPr>
        <w:ind w:left="1933" w:hanging="180"/>
      </w:pPr>
    </w:lvl>
    <w:lvl w:ilvl="3" w:tplc="0415000F" w:tentative="1">
      <w:start w:val="1"/>
      <w:numFmt w:val="decimal"/>
      <w:lvlText w:val="%4."/>
      <w:lvlJc w:val="left"/>
      <w:pPr>
        <w:ind w:left="2653" w:hanging="360"/>
      </w:pPr>
    </w:lvl>
    <w:lvl w:ilvl="4" w:tplc="04150019" w:tentative="1">
      <w:start w:val="1"/>
      <w:numFmt w:val="lowerLetter"/>
      <w:lvlText w:val="%5."/>
      <w:lvlJc w:val="left"/>
      <w:pPr>
        <w:ind w:left="3373" w:hanging="360"/>
      </w:pPr>
    </w:lvl>
    <w:lvl w:ilvl="5" w:tplc="0415001B" w:tentative="1">
      <w:start w:val="1"/>
      <w:numFmt w:val="lowerRoman"/>
      <w:lvlText w:val="%6."/>
      <w:lvlJc w:val="right"/>
      <w:pPr>
        <w:ind w:left="4093" w:hanging="180"/>
      </w:pPr>
    </w:lvl>
    <w:lvl w:ilvl="6" w:tplc="0415000F" w:tentative="1">
      <w:start w:val="1"/>
      <w:numFmt w:val="decimal"/>
      <w:lvlText w:val="%7."/>
      <w:lvlJc w:val="left"/>
      <w:pPr>
        <w:ind w:left="4813" w:hanging="360"/>
      </w:pPr>
    </w:lvl>
    <w:lvl w:ilvl="7" w:tplc="04150019" w:tentative="1">
      <w:start w:val="1"/>
      <w:numFmt w:val="lowerLetter"/>
      <w:lvlText w:val="%8."/>
      <w:lvlJc w:val="left"/>
      <w:pPr>
        <w:ind w:left="5533" w:hanging="360"/>
      </w:pPr>
    </w:lvl>
    <w:lvl w:ilvl="8" w:tplc="0415001B" w:tentative="1">
      <w:start w:val="1"/>
      <w:numFmt w:val="lowerRoman"/>
      <w:lvlText w:val="%9."/>
      <w:lvlJc w:val="right"/>
      <w:pPr>
        <w:ind w:left="6253" w:hanging="180"/>
      </w:pPr>
    </w:lvl>
  </w:abstractNum>
  <w:abstractNum w:abstractNumId="19" w15:restartNumberingAfterBreak="0">
    <w:nsid w:val="5958580A"/>
    <w:multiLevelType w:val="hybridMultilevel"/>
    <w:tmpl w:val="8780AB8C"/>
    <w:lvl w:ilvl="0" w:tplc="20F01470">
      <w:start w:val="1"/>
      <w:numFmt w:val="bullet"/>
      <w:lvlText w:val=""/>
      <w:lvlJc w:val="left"/>
      <w:pPr>
        <w:ind w:left="927" w:hanging="360"/>
      </w:pPr>
      <w:rPr>
        <w:rFonts w:ascii="Symbol" w:hAnsi="Symbol" w:hint="default"/>
      </w:rPr>
    </w:lvl>
    <w:lvl w:ilvl="1" w:tplc="04150003" w:tentative="1">
      <w:start w:val="1"/>
      <w:numFmt w:val="bullet"/>
      <w:lvlText w:val="o"/>
      <w:lvlJc w:val="left"/>
      <w:pPr>
        <w:ind w:left="1647" w:hanging="360"/>
      </w:pPr>
      <w:rPr>
        <w:rFonts w:ascii="Courier New" w:hAnsi="Courier New" w:cs="Courier New" w:hint="default"/>
      </w:rPr>
    </w:lvl>
    <w:lvl w:ilvl="2" w:tplc="04150005" w:tentative="1">
      <w:start w:val="1"/>
      <w:numFmt w:val="bullet"/>
      <w:lvlText w:val=""/>
      <w:lvlJc w:val="left"/>
      <w:pPr>
        <w:ind w:left="2367" w:hanging="360"/>
      </w:pPr>
      <w:rPr>
        <w:rFonts w:ascii="Wingdings" w:hAnsi="Wingdings" w:hint="default"/>
      </w:rPr>
    </w:lvl>
    <w:lvl w:ilvl="3" w:tplc="04150001" w:tentative="1">
      <w:start w:val="1"/>
      <w:numFmt w:val="bullet"/>
      <w:lvlText w:val=""/>
      <w:lvlJc w:val="left"/>
      <w:pPr>
        <w:ind w:left="3087" w:hanging="360"/>
      </w:pPr>
      <w:rPr>
        <w:rFonts w:ascii="Symbol" w:hAnsi="Symbol" w:hint="default"/>
      </w:rPr>
    </w:lvl>
    <w:lvl w:ilvl="4" w:tplc="04150003" w:tentative="1">
      <w:start w:val="1"/>
      <w:numFmt w:val="bullet"/>
      <w:lvlText w:val="o"/>
      <w:lvlJc w:val="left"/>
      <w:pPr>
        <w:ind w:left="3807" w:hanging="360"/>
      </w:pPr>
      <w:rPr>
        <w:rFonts w:ascii="Courier New" w:hAnsi="Courier New" w:cs="Courier New" w:hint="default"/>
      </w:rPr>
    </w:lvl>
    <w:lvl w:ilvl="5" w:tplc="04150005" w:tentative="1">
      <w:start w:val="1"/>
      <w:numFmt w:val="bullet"/>
      <w:lvlText w:val=""/>
      <w:lvlJc w:val="left"/>
      <w:pPr>
        <w:ind w:left="4527" w:hanging="360"/>
      </w:pPr>
      <w:rPr>
        <w:rFonts w:ascii="Wingdings" w:hAnsi="Wingdings" w:hint="default"/>
      </w:rPr>
    </w:lvl>
    <w:lvl w:ilvl="6" w:tplc="04150001" w:tentative="1">
      <w:start w:val="1"/>
      <w:numFmt w:val="bullet"/>
      <w:lvlText w:val=""/>
      <w:lvlJc w:val="left"/>
      <w:pPr>
        <w:ind w:left="5247" w:hanging="360"/>
      </w:pPr>
      <w:rPr>
        <w:rFonts w:ascii="Symbol" w:hAnsi="Symbol" w:hint="default"/>
      </w:rPr>
    </w:lvl>
    <w:lvl w:ilvl="7" w:tplc="04150003" w:tentative="1">
      <w:start w:val="1"/>
      <w:numFmt w:val="bullet"/>
      <w:lvlText w:val="o"/>
      <w:lvlJc w:val="left"/>
      <w:pPr>
        <w:ind w:left="5967" w:hanging="360"/>
      </w:pPr>
      <w:rPr>
        <w:rFonts w:ascii="Courier New" w:hAnsi="Courier New" w:cs="Courier New" w:hint="default"/>
      </w:rPr>
    </w:lvl>
    <w:lvl w:ilvl="8" w:tplc="04150005" w:tentative="1">
      <w:start w:val="1"/>
      <w:numFmt w:val="bullet"/>
      <w:lvlText w:val=""/>
      <w:lvlJc w:val="left"/>
      <w:pPr>
        <w:ind w:left="6687" w:hanging="360"/>
      </w:pPr>
      <w:rPr>
        <w:rFonts w:ascii="Wingdings" w:hAnsi="Wingdings" w:hint="default"/>
      </w:rPr>
    </w:lvl>
  </w:abstractNum>
  <w:abstractNum w:abstractNumId="20" w15:restartNumberingAfterBreak="0">
    <w:nsid w:val="627B5952"/>
    <w:multiLevelType w:val="hybridMultilevel"/>
    <w:tmpl w:val="A9F473B6"/>
    <w:lvl w:ilvl="0" w:tplc="72FEFC2E">
      <w:start w:val="1"/>
      <w:numFmt w:val="decimal"/>
      <w:lvlText w:val="[%1]"/>
      <w:lvlJc w:val="left"/>
      <w:pPr>
        <w:ind w:left="360" w:hanging="360"/>
      </w:pPr>
      <w:rPr>
        <w:rFonts w:ascii="Times New Roman" w:hAnsi="Times New Roman" w:cs="Times New Roman" w:hint="default"/>
        <w:b w:val="0"/>
        <w:sz w:val="24"/>
        <w:szCs w:val="24"/>
        <w:vertAlign w:val="superscrip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66D430B9"/>
    <w:multiLevelType w:val="hybridMultilevel"/>
    <w:tmpl w:val="AB68589A"/>
    <w:lvl w:ilvl="0" w:tplc="04150017">
      <w:start w:val="1"/>
      <w:numFmt w:val="lowerLetter"/>
      <w:lvlText w:val="%1)"/>
      <w:lvlJc w:val="left"/>
      <w:pPr>
        <w:ind w:left="493" w:hanging="360"/>
      </w:pPr>
    </w:lvl>
    <w:lvl w:ilvl="1" w:tplc="04150019" w:tentative="1">
      <w:start w:val="1"/>
      <w:numFmt w:val="lowerLetter"/>
      <w:lvlText w:val="%2."/>
      <w:lvlJc w:val="left"/>
      <w:pPr>
        <w:ind w:left="1213" w:hanging="360"/>
      </w:pPr>
    </w:lvl>
    <w:lvl w:ilvl="2" w:tplc="0415001B" w:tentative="1">
      <w:start w:val="1"/>
      <w:numFmt w:val="lowerRoman"/>
      <w:lvlText w:val="%3."/>
      <w:lvlJc w:val="right"/>
      <w:pPr>
        <w:ind w:left="1933" w:hanging="180"/>
      </w:pPr>
    </w:lvl>
    <w:lvl w:ilvl="3" w:tplc="0415000F" w:tentative="1">
      <w:start w:val="1"/>
      <w:numFmt w:val="decimal"/>
      <w:lvlText w:val="%4."/>
      <w:lvlJc w:val="left"/>
      <w:pPr>
        <w:ind w:left="2653" w:hanging="360"/>
      </w:pPr>
    </w:lvl>
    <w:lvl w:ilvl="4" w:tplc="04150019" w:tentative="1">
      <w:start w:val="1"/>
      <w:numFmt w:val="lowerLetter"/>
      <w:lvlText w:val="%5."/>
      <w:lvlJc w:val="left"/>
      <w:pPr>
        <w:ind w:left="3373" w:hanging="360"/>
      </w:pPr>
    </w:lvl>
    <w:lvl w:ilvl="5" w:tplc="0415001B" w:tentative="1">
      <w:start w:val="1"/>
      <w:numFmt w:val="lowerRoman"/>
      <w:lvlText w:val="%6."/>
      <w:lvlJc w:val="right"/>
      <w:pPr>
        <w:ind w:left="4093" w:hanging="180"/>
      </w:pPr>
    </w:lvl>
    <w:lvl w:ilvl="6" w:tplc="0415000F" w:tentative="1">
      <w:start w:val="1"/>
      <w:numFmt w:val="decimal"/>
      <w:lvlText w:val="%7."/>
      <w:lvlJc w:val="left"/>
      <w:pPr>
        <w:ind w:left="4813" w:hanging="360"/>
      </w:pPr>
    </w:lvl>
    <w:lvl w:ilvl="7" w:tplc="04150019" w:tentative="1">
      <w:start w:val="1"/>
      <w:numFmt w:val="lowerLetter"/>
      <w:lvlText w:val="%8."/>
      <w:lvlJc w:val="left"/>
      <w:pPr>
        <w:ind w:left="5533" w:hanging="360"/>
      </w:pPr>
    </w:lvl>
    <w:lvl w:ilvl="8" w:tplc="0415001B" w:tentative="1">
      <w:start w:val="1"/>
      <w:numFmt w:val="lowerRoman"/>
      <w:lvlText w:val="%9."/>
      <w:lvlJc w:val="right"/>
      <w:pPr>
        <w:ind w:left="6253" w:hanging="180"/>
      </w:pPr>
    </w:lvl>
  </w:abstractNum>
  <w:abstractNum w:abstractNumId="22" w15:restartNumberingAfterBreak="0">
    <w:nsid w:val="68832A9C"/>
    <w:multiLevelType w:val="hybridMultilevel"/>
    <w:tmpl w:val="19F41152"/>
    <w:lvl w:ilvl="0" w:tplc="04150011">
      <w:start w:val="1"/>
      <w:numFmt w:val="decimal"/>
      <w:lvlText w:val="%1)"/>
      <w:lvlJc w:val="left"/>
      <w:pPr>
        <w:ind w:left="360" w:hanging="360"/>
      </w:pPr>
      <w:rPr>
        <w:rFonts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15:restartNumberingAfterBreak="0">
    <w:nsid w:val="751339E4"/>
    <w:multiLevelType w:val="hybridMultilevel"/>
    <w:tmpl w:val="0A7C72B4"/>
    <w:lvl w:ilvl="0" w:tplc="0415000F">
      <w:start w:val="1"/>
      <w:numFmt w:val="decimal"/>
      <w:lvlText w:val="%1."/>
      <w:lvlJc w:val="left"/>
      <w:pPr>
        <w:ind w:left="493" w:hanging="360"/>
      </w:pPr>
    </w:lvl>
    <w:lvl w:ilvl="1" w:tplc="04150019" w:tentative="1">
      <w:start w:val="1"/>
      <w:numFmt w:val="lowerLetter"/>
      <w:lvlText w:val="%2."/>
      <w:lvlJc w:val="left"/>
      <w:pPr>
        <w:ind w:left="1213" w:hanging="360"/>
      </w:pPr>
    </w:lvl>
    <w:lvl w:ilvl="2" w:tplc="0415001B" w:tentative="1">
      <w:start w:val="1"/>
      <w:numFmt w:val="lowerRoman"/>
      <w:lvlText w:val="%3."/>
      <w:lvlJc w:val="right"/>
      <w:pPr>
        <w:ind w:left="1933" w:hanging="180"/>
      </w:pPr>
    </w:lvl>
    <w:lvl w:ilvl="3" w:tplc="0415000F" w:tentative="1">
      <w:start w:val="1"/>
      <w:numFmt w:val="decimal"/>
      <w:lvlText w:val="%4."/>
      <w:lvlJc w:val="left"/>
      <w:pPr>
        <w:ind w:left="2653" w:hanging="360"/>
      </w:pPr>
    </w:lvl>
    <w:lvl w:ilvl="4" w:tplc="04150019" w:tentative="1">
      <w:start w:val="1"/>
      <w:numFmt w:val="lowerLetter"/>
      <w:lvlText w:val="%5."/>
      <w:lvlJc w:val="left"/>
      <w:pPr>
        <w:ind w:left="3373" w:hanging="360"/>
      </w:pPr>
    </w:lvl>
    <w:lvl w:ilvl="5" w:tplc="0415001B" w:tentative="1">
      <w:start w:val="1"/>
      <w:numFmt w:val="lowerRoman"/>
      <w:lvlText w:val="%6."/>
      <w:lvlJc w:val="right"/>
      <w:pPr>
        <w:ind w:left="4093" w:hanging="180"/>
      </w:pPr>
    </w:lvl>
    <w:lvl w:ilvl="6" w:tplc="0415000F" w:tentative="1">
      <w:start w:val="1"/>
      <w:numFmt w:val="decimal"/>
      <w:lvlText w:val="%7."/>
      <w:lvlJc w:val="left"/>
      <w:pPr>
        <w:ind w:left="4813" w:hanging="360"/>
      </w:pPr>
    </w:lvl>
    <w:lvl w:ilvl="7" w:tplc="04150019" w:tentative="1">
      <w:start w:val="1"/>
      <w:numFmt w:val="lowerLetter"/>
      <w:lvlText w:val="%8."/>
      <w:lvlJc w:val="left"/>
      <w:pPr>
        <w:ind w:left="5533" w:hanging="360"/>
      </w:pPr>
    </w:lvl>
    <w:lvl w:ilvl="8" w:tplc="0415001B" w:tentative="1">
      <w:start w:val="1"/>
      <w:numFmt w:val="lowerRoman"/>
      <w:lvlText w:val="%9."/>
      <w:lvlJc w:val="right"/>
      <w:pPr>
        <w:ind w:left="6253" w:hanging="180"/>
      </w:pPr>
    </w:lvl>
  </w:abstractNum>
  <w:abstractNum w:abstractNumId="24" w15:restartNumberingAfterBreak="0">
    <w:nsid w:val="7A3E7CFB"/>
    <w:multiLevelType w:val="hybridMultilevel"/>
    <w:tmpl w:val="EBB069C4"/>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num w:numId="1" w16cid:durableId="1388457030">
    <w:abstractNumId w:val="6"/>
  </w:num>
  <w:num w:numId="2" w16cid:durableId="1853957948">
    <w:abstractNumId w:val="19"/>
  </w:num>
  <w:num w:numId="3" w16cid:durableId="779375933">
    <w:abstractNumId w:val="13"/>
  </w:num>
  <w:num w:numId="4" w16cid:durableId="478814510">
    <w:abstractNumId w:val="18"/>
  </w:num>
  <w:num w:numId="5" w16cid:durableId="396251007">
    <w:abstractNumId w:val="21"/>
  </w:num>
  <w:num w:numId="6" w16cid:durableId="587422102">
    <w:abstractNumId w:val="0"/>
  </w:num>
  <w:num w:numId="7" w16cid:durableId="761800624">
    <w:abstractNumId w:val="10"/>
  </w:num>
  <w:num w:numId="8" w16cid:durableId="457601529">
    <w:abstractNumId w:val="3"/>
  </w:num>
  <w:num w:numId="9" w16cid:durableId="74938393">
    <w:abstractNumId w:val="22"/>
  </w:num>
  <w:num w:numId="10" w16cid:durableId="11499629">
    <w:abstractNumId w:val="4"/>
  </w:num>
  <w:num w:numId="11" w16cid:durableId="1832982485">
    <w:abstractNumId w:val="11"/>
  </w:num>
  <w:num w:numId="12" w16cid:durableId="810245873">
    <w:abstractNumId w:val="5"/>
  </w:num>
  <w:num w:numId="13" w16cid:durableId="1571307303">
    <w:abstractNumId w:val="15"/>
  </w:num>
  <w:num w:numId="14" w16cid:durableId="554973422">
    <w:abstractNumId w:val="14"/>
  </w:num>
  <w:num w:numId="15" w16cid:durableId="572666763">
    <w:abstractNumId w:val="2"/>
  </w:num>
  <w:num w:numId="16" w16cid:durableId="2109735509">
    <w:abstractNumId w:val="9"/>
  </w:num>
  <w:num w:numId="17" w16cid:durableId="670302976">
    <w:abstractNumId w:val="17"/>
  </w:num>
  <w:num w:numId="18" w16cid:durableId="258566477">
    <w:abstractNumId w:val="12"/>
  </w:num>
  <w:num w:numId="19" w16cid:durableId="1202099">
    <w:abstractNumId w:val="7"/>
  </w:num>
  <w:num w:numId="20" w16cid:durableId="2146044454">
    <w:abstractNumId w:val="8"/>
  </w:num>
  <w:num w:numId="21" w16cid:durableId="573509590">
    <w:abstractNumId w:val="1"/>
  </w:num>
  <w:num w:numId="22" w16cid:durableId="1313028293">
    <w:abstractNumId w:val="23"/>
  </w:num>
  <w:num w:numId="23" w16cid:durableId="1996956738">
    <w:abstractNumId w:val="20"/>
  </w:num>
  <w:num w:numId="24" w16cid:durableId="1655335622">
    <w:abstractNumId w:val="24"/>
  </w:num>
  <w:num w:numId="25" w16cid:durableId="1693456656">
    <w:abstractNumId w:val="16"/>
  </w:num>
  <w:num w:numId="26" w16cid:durableId="7063757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36AE"/>
    <w:rsid w:val="00042932"/>
    <w:rsid w:val="00055417"/>
    <w:rsid w:val="00060C1D"/>
    <w:rsid w:val="000633DD"/>
    <w:rsid w:val="00063B2E"/>
    <w:rsid w:val="00075591"/>
    <w:rsid w:val="00092477"/>
    <w:rsid w:val="000A2ED8"/>
    <w:rsid w:val="000A3AEE"/>
    <w:rsid w:val="000A6EBA"/>
    <w:rsid w:val="000B0301"/>
    <w:rsid w:val="000C5D32"/>
    <w:rsid w:val="000D0071"/>
    <w:rsid w:val="000D501D"/>
    <w:rsid w:val="000E1A17"/>
    <w:rsid w:val="000E3D37"/>
    <w:rsid w:val="00106056"/>
    <w:rsid w:val="001158E8"/>
    <w:rsid w:val="001262AD"/>
    <w:rsid w:val="00126BCF"/>
    <w:rsid w:val="001275E6"/>
    <w:rsid w:val="00132594"/>
    <w:rsid w:val="00156F24"/>
    <w:rsid w:val="001633D2"/>
    <w:rsid w:val="00172A63"/>
    <w:rsid w:val="001764F8"/>
    <w:rsid w:val="0018179A"/>
    <w:rsid w:val="001838EF"/>
    <w:rsid w:val="0018599A"/>
    <w:rsid w:val="0018685B"/>
    <w:rsid w:val="00190F78"/>
    <w:rsid w:val="0019246C"/>
    <w:rsid w:val="001A703C"/>
    <w:rsid w:val="001D4BD4"/>
    <w:rsid w:val="00202A36"/>
    <w:rsid w:val="00220BFD"/>
    <w:rsid w:val="002217CD"/>
    <w:rsid w:val="00232A77"/>
    <w:rsid w:val="00241753"/>
    <w:rsid w:val="002540C4"/>
    <w:rsid w:val="00282A50"/>
    <w:rsid w:val="0028385D"/>
    <w:rsid w:val="002861EC"/>
    <w:rsid w:val="00293136"/>
    <w:rsid w:val="002972D0"/>
    <w:rsid w:val="002A7C24"/>
    <w:rsid w:val="002B4ACD"/>
    <w:rsid w:val="002B5467"/>
    <w:rsid w:val="002C5573"/>
    <w:rsid w:val="002D0B5C"/>
    <w:rsid w:val="002E238B"/>
    <w:rsid w:val="002F42AC"/>
    <w:rsid w:val="00311B74"/>
    <w:rsid w:val="00314C76"/>
    <w:rsid w:val="00341C87"/>
    <w:rsid w:val="00357E17"/>
    <w:rsid w:val="00362381"/>
    <w:rsid w:val="003716E9"/>
    <w:rsid w:val="003721DC"/>
    <w:rsid w:val="003768FF"/>
    <w:rsid w:val="00383713"/>
    <w:rsid w:val="003A173E"/>
    <w:rsid w:val="003A2ED7"/>
    <w:rsid w:val="003A386E"/>
    <w:rsid w:val="003B7FD4"/>
    <w:rsid w:val="003C4316"/>
    <w:rsid w:val="003D3331"/>
    <w:rsid w:val="003E27A8"/>
    <w:rsid w:val="003E3915"/>
    <w:rsid w:val="003E48AF"/>
    <w:rsid w:val="003E75A7"/>
    <w:rsid w:val="003F0F0D"/>
    <w:rsid w:val="003F1294"/>
    <w:rsid w:val="0040196D"/>
    <w:rsid w:val="00422BCE"/>
    <w:rsid w:val="00445A5F"/>
    <w:rsid w:val="00465ACB"/>
    <w:rsid w:val="00467160"/>
    <w:rsid w:val="00480D56"/>
    <w:rsid w:val="004A5930"/>
    <w:rsid w:val="004B1A01"/>
    <w:rsid w:val="004B1F06"/>
    <w:rsid w:val="004C6786"/>
    <w:rsid w:val="004D09B3"/>
    <w:rsid w:val="004F5019"/>
    <w:rsid w:val="00507C8E"/>
    <w:rsid w:val="00510A8C"/>
    <w:rsid w:val="005247F3"/>
    <w:rsid w:val="00531EEA"/>
    <w:rsid w:val="00541329"/>
    <w:rsid w:val="00550AF4"/>
    <w:rsid w:val="00550BD7"/>
    <w:rsid w:val="0057603A"/>
    <w:rsid w:val="00587998"/>
    <w:rsid w:val="00590B97"/>
    <w:rsid w:val="005B7F74"/>
    <w:rsid w:val="005F2145"/>
    <w:rsid w:val="005F28EA"/>
    <w:rsid w:val="00624BAC"/>
    <w:rsid w:val="00641377"/>
    <w:rsid w:val="006502A3"/>
    <w:rsid w:val="00666AE3"/>
    <w:rsid w:val="006820A8"/>
    <w:rsid w:val="00691D4C"/>
    <w:rsid w:val="00694860"/>
    <w:rsid w:val="006A3CCE"/>
    <w:rsid w:val="006B2EEE"/>
    <w:rsid w:val="006B3875"/>
    <w:rsid w:val="006D1062"/>
    <w:rsid w:val="006F674C"/>
    <w:rsid w:val="006F7685"/>
    <w:rsid w:val="00714DC9"/>
    <w:rsid w:val="00721DFE"/>
    <w:rsid w:val="007258F9"/>
    <w:rsid w:val="00733020"/>
    <w:rsid w:val="00745E41"/>
    <w:rsid w:val="00753359"/>
    <w:rsid w:val="00763266"/>
    <w:rsid w:val="007678DC"/>
    <w:rsid w:val="007705A0"/>
    <w:rsid w:val="0078331B"/>
    <w:rsid w:val="007835EA"/>
    <w:rsid w:val="00795058"/>
    <w:rsid w:val="007B249C"/>
    <w:rsid w:val="007B3336"/>
    <w:rsid w:val="007D39BB"/>
    <w:rsid w:val="007D577E"/>
    <w:rsid w:val="007E395D"/>
    <w:rsid w:val="00810BD3"/>
    <w:rsid w:val="00813B79"/>
    <w:rsid w:val="00815506"/>
    <w:rsid w:val="00842F97"/>
    <w:rsid w:val="0084487A"/>
    <w:rsid w:val="00865A52"/>
    <w:rsid w:val="008828FB"/>
    <w:rsid w:val="00883E5C"/>
    <w:rsid w:val="008A173D"/>
    <w:rsid w:val="008A4E64"/>
    <w:rsid w:val="008A625D"/>
    <w:rsid w:val="008B7D79"/>
    <w:rsid w:val="008C6518"/>
    <w:rsid w:val="008D1C69"/>
    <w:rsid w:val="008E37D6"/>
    <w:rsid w:val="00906108"/>
    <w:rsid w:val="00935BB0"/>
    <w:rsid w:val="0094009D"/>
    <w:rsid w:val="009407E6"/>
    <w:rsid w:val="0095581B"/>
    <w:rsid w:val="00955ADB"/>
    <w:rsid w:val="00995D11"/>
    <w:rsid w:val="009A100D"/>
    <w:rsid w:val="009B631B"/>
    <w:rsid w:val="009C2824"/>
    <w:rsid w:val="009C5E50"/>
    <w:rsid w:val="009D282A"/>
    <w:rsid w:val="009E14B9"/>
    <w:rsid w:val="009E3174"/>
    <w:rsid w:val="009E7BBB"/>
    <w:rsid w:val="00A06FAB"/>
    <w:rsid w:val="00A17E9B"/>
    <w:rsid w:val="00A51FF3"/>
    <w:rsid w:val="00A56329"/>
    <w:rsid w:val="00A6048F"/>
    <w:rsid w:val="00A74AA0"/>
    <w:rsid w:val="00A767C2"/>
    <w:rsid w:val="00A80BED"/>
    <w:rsid w:val="00A823B6"/>
    <w:rsid w:val="00A875D0"/>
    <w:rsid w:val="00AB6599"/>
    <w:rsid w:val="00AC3A00"/>
    <w:rsid w:val="00AC4CDE"/>
    <w:rsid w:val="00AC6569"/>
    <w:rsid w:val="00AE37CC"/>
    <w:rsid w:val="00B00DB5"/>
    <w:rsid w:val="00B06F69"/>
    <w:rsid w:val="00B13BED"/>
    <w:rsid w:val="00B27C9D"/>
    <w:rsid w:val="00B33540"/>
    <w:rsid w:val="00B350FC"/>
    <w:rsid w:val="00B548FE"/>
    <w:rsid w:val="00B636AE"/>
    <w:rsid w:val="00B66C94"/>
    <w:rsid w:val="00B73BCA"/>
    <w:rsid w:val="00B76E1A"/>
    <w:rsid w:val="00B91C23"/>
    <w:rsid w:val="00BA619D"/>
    <w:rsid w:val="00BE7628"/>
    <w:rsid w:val="00BF20B9"/>
    <w:rsid w:val="00BF5D76"/>
    <w:rsid w:val="00C15C1F"/>
    <w:rsid w:val="00C32B36"/>
    <w:rsid w:val="00C348B7"/>
    <w:rsid w:val="00C60171"/>
    <w:rsid w:val="00C8511C"/>
    <w:rsid w:val="00CB5AA0"/>
    <w:rsid w:val="00CD2884"/>
    <w:rsid w:val="00CD484F"/>
    <w:rsid w:val="00CD7531"/>
    <w:rsid w:val="00D03235"/>
    <w:rsid w:val="00D201DF"/>
    <w:rsid w:val="00D22C0A"/>
    <w:rsid w:val="00D52D45"/>
    <w:rsid w:val="00D734F9"/>
    <w:rsid w:val="00D96F0D"/>
    <w:rsid w:val="00DC48AF"/>
    <w:rsid w:val="00DC4EC3"/>
    <w:rsid w:val="00DE05C8"/>
    <w:rsid w:val="00DE605C"/>
    <w:rsid w:val="00E133C1"/>
    <w:rsid w:val="00E1527A"/>
    <w:rsid w:val="00E17DFD"/>
    <w:rsid w:val="00E5277B"/>
    <w:rsid w:val="00E5739A"/>
    <w:rsid w:val="00E57EB1"/>
    <w:rsid w:val="00EB39D2"/>
    <w:rsid w:val="00EB5DD8"/>
    <w:rsid w:val="00EB7202"/>
    <w:rsid w:val="00EC0C04"/>
    <w:rsid w:val="00ED6390"/>
    <w:rsid w:val="00ED7FB7"/>
    <w:rsid w:val="00EF0201"/>
    <w:rsid w:val="00EF3A20"/>
    <w:rsid w:val="00F03106"/>
    <w:rsid w:val="00F06D02"/>
    <w:rsid w:val="00F15247"/>
    <w:rsid w:val="00F215A9"/>
    <w:rsid w:val="00F53AB1"/>
    <w:rsid w:val="00F56071"/>
    <w:rsid w:val="00F56AA9"/>
    <w:rsid w:val="00F82167"/>
    <w:rsid w:val="00F87DFD"/>
    <w:rsid w:val="00F92360"/>
    <w:rsid w:val="00FA1433"/>
    <w:rsid w:val="00FA148C"/>
    <w:rsid w:val="00FB6C06"/>
    <w:rsid w:val="00FB7F18"/>
    <w:rsid w:val="039140AB"/>
    <w:rsid w:val="05E6F74B"/>
    <w:rsid w:val="077844B9"/>
    <w:rsid w:val="0D9B7720"/>
    <w:rsid w:val="141A5F65"/>
    <w:rsid w:val="149BF53E"/>
    <w:rsid w:val="1520506F"/>
    <w:rsid w:val="1F378597"/>
    <w:rsid w:val="21316674"/>
    <w:rsid w:val="27F50787"/>
    <w:rsid w:val="2C73C121"/>
    <w:rsid w:val="2FFA6ECB"/>
    <w:rsid w:val="32344004"/>
    <w:rsid w:val="3C7A024F"/>
    <w:rsid w:val="43C78BF0"/>
    <w:rsid w:val="442B8D5A"/>
    <w:rsid w:val="4F3383E4"/>
    <w:rsid w:val="4FD0D0E0"/>
    <w:rsid w:val="51CB77AE"/>
    <w:rsid w:val="53728BA8"/>
    <w:rsid w:val="54F915DE"/>
    <w:rsid w:val="55933E11"/>
    <w:rsid w:val="5668DAEA"/>
    <w:rsid w:val="57F37732"/>
    <w:rsid w:val="59B7CF7A"/>
    <w:rsid w:val="5BC3E43C"/>
    <w:rsid w:val="5BFDE4A1"/>
    <w:rsid w:val="5D77FDAA"/>
    <w:rsid w:val="5E572C4F"/>
    <w:rsid w:val="5E9D8A47"/>
    <w:rsid w:val="6115E20F"/>
    <w:rsid w:val="627B508A"/>
    <w:rsid w:val="65335AA2"/>
    <w:rsid w:val="6801236D"/>
    <w:rsid w:val="6829031B"/>
    <w:rsid w:val="69AD85E2"/>
    <w:rsid w:val="6A99D4DD"/>
    <w:rsid w:val="6BD06B0F"/>
    <w:rsid w:val="6E12881F"/>
    <w:rsid w:val="7267C015"/>
    <w:rsid w:val="786F7BDD"/>
    <w:rsid w:val="7AC0592A"/>
    <w:rsid w:val="7D5FE4E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1C8ED4"/>
  <w15:chartTrackingRefBased/>
  <w15:docId w15:val="{DE59C539-B850-43C8-8832-889753646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56AA9"/>
    <w:pPr>
      <w:spacing w:after="200" w:line="276" w:lineRule="auto"/>
    </w:pPr>
    <w:rPr>
      <w:rFonts w:eastAsiaTheme="minorEastAsia"/>
      <w:lang w:eastAsia="pl-PL"/>
    </w:rPr>
  </w:style>
  <w:style w:type="paragraph" w:styleId="Nagwek1">
    <w:name w:val="heading 1"/>
    <w:basedOn w:val="Normalny"/>
    <w:next w:val="Normalny"/>
    <w:link w:val="Nagwek1Znak"/>
    <w:qFormat/>
    <w:rsid w:val="00F56AA9"/>
    <w:pPr>
      <w:keepNext/>
      <w:spacing w:before="240" w:after="60" w:line="240" w:lineRule="auto"/>
      <w:outlineLvl w:val="0"/>
    </w:pPr>
    <w:rPr>
      <w:rFonts w:ascii="Arial" w:eastAsia="Times New Roman" w:hAnsi="Arial" w:cs="Arial"/>
      <w:b/>
      <w:bCs/>
      <w:kern w:val="32"/>
      <w:sz w:val="32"/>
      <w:szCs w:val="32"/>
    </w:rPr>
  </w:style>
  <w:style w:type="paragraph" w:styleId="Nagwek2">
    <w:name w:val="heading 2"/>
    <w:basedOn w:val="Normalny"/>
    <w:next w:val="Normalny"/>
    <w:link w:val="Nagwek2Znak"/>
    <w:uiPriority w:val="9"/>
    <w:semiHidden/>
    <w:unhideWhenUsed/>
    <w:qFormat/>
    <w:rsid w:val="00F56AA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F56AA9"/>
    <w:rPr>
      <w:rFonts w:ascii="Arial" w:eastAsia="Times New Roman" w:hAnsi="Arial" w:cs="Arial"/>
      <w:b/>
      <w:bCs/>
      <w:kern w:val="32"/>
      <w:sz w:val="32"/>
      <w:szCs w:val="32"/>
      <w:lang w:eastAsia="pl-PL"/>
    </w:rPr>
  </w:style>
  <w:style w:type="character" w:customStyle="1" w:styleId="Nagwek2Znak">
    <w:name w:val="Nagłówek 2 Znak"/>
    <w:basedOn w:val="Domylnaczcionkaakapitu"/>
    <w:link w:val="Nagwek2"/>
    <w:uiPriority w:val="9"/>
    <w:semiHidden/>
    <w:rsid w:val="00F56AA9"/>
    <w:rPr>
      <w:rFonts w:asciiTheme="majorHAnsi" w:eastAsiaTheme="majorEastAsia" w:hAnsiTheme="majorHAnsi" w:cstheme="majorBidi"/>
      <w:color w:val="2F5496" w:themeColor="accent1" w:themeShade="BF"/>
      <w:sz w:val="26"/>
      <w:szCs w:val="26"/>
      <w:lang w:eastAsia="pl-PL"/>
    </w:rPr>
  </w:style>
  <w:style w:type="paragraph" w:styleId="Stopka">
    <w:name w:val="footer"/>
    <w:basedOn w:val="Normalny"/>
    <w:link w:val="StopkaZnak"/>
    <w:uiPriority w:val="99"/>
    <w:unhideWhenUsed/>
    <w:rsid w:val="00F56AA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56AA9"/>
    <w:rPr>
      <w:rFonts w:eastAsiaTheme="minorEastAsia"/>
      <w:lang w:eastAsia="pl-PL"/>
    </w:rPr>
  </w:style>
  <w:style w:type="character" w:styleId="Hipercze">
    <w:name w:val="Hyperlink"/>
    <w:basedOn w:val="Domylnaczcionkaakapitu"/>
    <w:uiPriority w:val="99"/>
    <w:unhideWhenUsed/>
    <w:rsid w:val="00F56AA9"/>
    <w:rPr>
      <w:color w:val="0563C1" w:themeColor="hyperlink"/>
      <w:u w:val="single"/>
    </w:rPr>
  </w:style>
  <w:style w:type="paragraph" w:styleId="Akapitzlist">
    <w:name w:val="List Paragraph"/>
    <w:aliases w:val="sw tekst,L1,Numerowanie,List Paragraph,Akapit z listą BS,normalny tekst,lp1,Preambuła,Tytuły,Alpha list,Akapit z listą1,ISCG Numerowanie,Obiekt,List Paragraph1,BulletC,Wyliczanie,Akapit z listą3,Akapit z listą31,maz_wyliczenie"/>
    <w:basedOn w:val="Normalny"/>
    <w:link w:val="AkapitzlistZnak"/>
    <w:uiPriority w:val="34"/>
    <w:qFormat/>
    <w:rsid w:val="00F56AA9"/>
    <w:pPr>
      <w:ind w:left="720"/>
      <w:contextualSpacing/>
    </w:pPr>
  </w:style>
  <w:style w:type="paragraph" w:styleId="Tekstpodstawowy">
    <w:name w:val="Body Text"/>
    <w:basedOn w:val="Normalny"/>
    <w:link w:val="TekstpodstawowyZnak"/>
    <w:rsid w:val="00F56AA9"/>
    <w:pPr>
      <w:spacing w:after="120" w:line="240" w:lineRule="auto"/>
    </w:pPr>
    <w:rPr>
      <w:rFonts w:ascii="Times New Roman" w:eastAsia="Times New Roman" w:hAnsi="Times New Roman" w:cs="Times New Roman"/>
      <w:sz w:val="24"/>
      <w:szCs w:val="24"/>
    </w:rPr>
  </w:style>
  <w:style w:type="character" w:customStyle="1" w:styleId="TekstpodstawowyZnak">
    <w:name w:val="Tekst podstawowy Znak"/>
    <w:basedOn w:val="Domylnaczcionkaakapitu"/>
    <w:link w:val="Tekstpodstawowy"/>
    <w:rsid w:val="00F56AA9"/>
    <w:rPr>
      <w:rFonts w:ascii="Times New Roman" w:eastAsia="Times New Roman" w:hAnsi="Times New Roman" w:cs="Times New Roman"/>
      <w:sz w:val="24"/>
      <w:szCs w:val="24"/>
      <w:lang w:eastAsia="pl-PL"/>
    </w:rPr>
  </w:style>
  <w:style w:type="table" w:styleId="Tabela-Siatka">
    <w:name w:val="Table Grid"/>
    <w:basedOn w:val="Standardowy"/>
    <w:rsid w:val="00F56AA9"/>
    <w:pPr>
      <w:spacing w:after="0" w:line="240" w:lineRule="auto"/>
    </w:pPr>
    <w:rPr>
      <w:rFonts w:eastAsiaTheme="minorEastAsia"/>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odstpw">
    <w:name w:val="No Spacing"/>
    <w:link w:val="BezodstpwZnak"/>
    <w:uiPriority w:val="1"/>
    <w:qFormat/>
    <w:rsid w:val="00F56AA9"/>
    <w:pPr>
      <w:spacing w:after="0" w:line="240" w:lineRule="auto"/>
    </w:pPr>
    <w:rPr>
      <w:rFonts w:ascii="Calibri" w:eastAsia="Calibri" w:hAnsi="Calibri" w:cs="Times New Roman"/>
    </w:rPr>
  </w:style>
  <w:style w:type="character" w:customStyle="1" w:styleId="AkapitzlistZnak">
    <w:name w:val="Akapit z listą Znak"/>
    <w:aliases w:val="sw tekst Znak,L1 Znak,Numerowanie Znak,List Paragraph Znak,Akapit z listą BS Znak,normalny tekst Znak,lp1 Znak,Preambuła Znak,Tytuły Znak,Alpha list Znak,Akapit z listą1 Znak,ISCG Numerowanie Znak,Obiekt Znak,List Paragraph1 Znak"/>
    <w:link w:val="Akapitzlist"/>
    <w:uiPriority w:val="34"/>
    <w:qFormat/>
    <w:rsid w:val="00F56AA9"/>
    <w:rPr>
      <w:rFonts w:eastAsiaTheme="minorEastAsia"/>
      <w:lang w:eastAsia="pl-PL"/>
    </w:rPr>
  </w:style>
  <w:style w:type="character" w:customStyle="1" w:styleId="BezodstpwZnak">
    <w:name w:val="Bez odstępów Znak"/>
    <w:link w:val="Bezodstpw"/>
    <w:uiPriority w:val="1"/>
    <w:rsid w:val="00F56AA9"/>
    <w:rPr>
      <w:rFonts w:ascii="Calibri" w:eastAsia="Calibri" w:hAnsi="Calibri" w:cs="Times New Roman"/>
    </w:rPr>
  </w:style>
  <w:style w:type="paragraph" w:styleId="Tekstdymka">
    <w:name w:val="Balloon Text"/>
    <w:basedOn w:val="Normalny"/>
    <w:link w:val="TekstdymkaZnak"/>
    <w:uiPriority w:val="99"/>
    <w:semiHidden/>
    <w:unhideWhenUsed/>
    <w:rsid w:val="00B350FC"/>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350FC"/>
    <w:rPr>
      <w:rFonts w:ascii="Segoe UI" w:eastAsiaTheme="minorEastAsia" w:hAnsi="Segoe UI" w:cs="Segoe UI"/>
      <w:sz w:val="18"/>
      <w:szCs w:val="18"/>
      <w:lang w:eastAsia="pl-PL"/>
    </w:rPr>
  </w:style>
  <w:style w:type="character" w:styleId="Odwoaniedokomentarza">
    <w:name w:val="annotation reference"/>
    <w:basedOn w:val="Domylnaczcionkaakapitu"/>
    <w:uiPriority w:val="99"/>
    <w:semiHidden/>
    <w:unhideWhenUsed/>
    <w:rsid w:val="009E7BBB"/>
    <w:rPr>
      <w:sz w:val="16"/>
      <w:szCs w:val="16"/>
    </w:rPr>
  </w:style>
  <w:style w:type="paragraph" w:styleId="Tekstkomentarza">
    <w:name w:val="annotation text"/>
    <w:basedOn w:val="Normalny"/>
    <w:link w:val="TekstkomentarzaZnak"/>
    <w:uiPriority w:val="99"/>
    <w:semiHidden/>
    <w:unhideWhenUsed/>
    <w:rsid w:val="009E7BBB"/>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9E7BBB"/>
    <w:rPr>
      <w:rFonts w:eastAsiaTheme="minorEastAsia"/>
      <w:sz w:val="20"/>
      <w:szCs w:val="20"/>
      <w:lang w:eastAsia="pl-PL"/>
    </w:rPr>
  </w:style>
  <w:style w:type="paragraph" w:styleId="Tematkomentarza">
    <w:name w:val="annotation subject"/>
    <w:basedOn w:val="Tekstkomentarza"/>
    <w:next w:val="Tekstkomentarza"/>
    <w:link w:val="TematkomentarzaZnak"/>
    <w:uiPriority w:val="99"/>
    <w:semiHidden/>
    <w:unhideWhenUsed/>
    <w:rsid w:val="009E7BBB"/>
    <w:rPr>
      <w:b/>
      <w:bCs/>
    </w:rPr>
  </w:style>
  <w:style w:type="character" w:customStyle="1" w:styleId="TematkomentarzaZnak">
    <w:name w:val="Temat komentarza Znak"/>
    <w:basedOn w:val="TekstkomentarzaZnak"/>
    <w:link w:val="Tematkomentarza"/>
    <w:uiPriority w:val="99"/>
    <w:semiHidden/>
    <w:rsid w:val="009E7BBB"/>
    <w:rPr>
      <w:rFonts w:eastAsiaTheme="minorEastAsia"/>
      <w:b/>
      <w:bCs/>
      <w:sz w:val="20"/>
      <w:szCs w:val="20"/>
      <w:lang w:eastAsia="pl-PL"/>
    </w:rPr>
  </w:style>
  <w:style w:type="character" w:customStyle="1" w:styleId="Nierozpoznanawzmianka1">
    <w:name w:val="Nierozpoznana wzmianka1"/>
    <w:basedOn w:val="Domylnaczcionkaakapitu"/>
    <w:uiPriority w:val="99"/>
    <w:semiHidden/>
    <w:unhideWhenUsed/>
    <w:rsid w:val="006A3CCE"/>
    <w:rPr>
      <w:color w:val="605E5C"/>
      <w:shd w:val="clear" w:color="auto" w:fill="E1DFDD"/>
    </w:rPr>
  </w:style>
  <w:style w:type="paragraph" w:styleId="Nagwek">
    <w:name w:val="header"/>
    <w:basedOn w:val="Normalny"/>
    <w:link w:val="NagwekZnak"/>
    <w:uiPriority w:val="99"/>
    <w:unhideWhenUsed/>
    <w:rsid w:val="003B7FD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B7FD4"/>
    <w:rPr>
      <w:rFonts w:eastAsiaTheme="minorEastAsia"/>
      <w:lang w:eastAsia="pl-PL"/>
    </w:rPr>
  </w:style>
  <w:style w:type="paragraph" w:styleId="Poprawka">
    <w:name w:val="Revision"/>
    <w:hidden/>
    <w:uiPriority w:val="99"/>
    <w:semiHidden/>
    <w:rsid w:val="009D282A"/>
    <w:pPr>
      <w:spacing w:after="0" w:line="240" w:lineRule="auto"/>
    </w:pPr>
    <w:rPr>
      <w:rFonts w:eastAsiaTheme="minorEastAsia"/>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5684914">
      <w:bodyDiv w:val="1"/>
      <w:marLeft w:val="0"/>
      <w:marRight w:val="0"/>
      <w:marTop w:val="0"/>
      <w:marBottom w:val="0"/>
      <w:divBdr>
        <w:top w:val="none" w:sz="0" w:space="0" w:color="auto"/>
        <w:left w:val="none" w:sz="0" w:space="0" w:color="auto"/>
        <w:bottom w:val="none" w:sz="0" w:space="0" w:color="auto"/>
        <w:right w:val="none" w:sz="0" w:space="0" w:color="auto"/>
      </w:divBdr>
    </w:div>
    <w:div w:id="1228153942">
      <w:bodyDiv w:val="1"/>
      <w:marLeft w:val="0"/>
      <w:marRight w:val="0"/>
      <w:marTop w:val="0"/>
      <w:marBottom w:val="0"/>
      <w:divBdr>
        <w:top w:val="none" w:sz="0" w:space="0" w:color="auto"/>
        <w:left w:val="none" w:sz="0" w:space="0" w:color="auto"/>
        <w:bottom w:val="none" w:sz="0" w:space="0" w:color="auto"/>
        <w:right w:val="none" w:sz="0" w:space="0" w:color="auto"/>
      </w:divBdr>
    </w:div>
    <w:div w:id="1229220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o@fnp.org.pl"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odo@fnp.org.pl"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iodo@fnp.org.p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iodo@fnp.org.pl"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7DE35D-CEB5-4951-A97B-AB65D48F6E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8</Pages>
  <Words>3392</Words>
  <Characters>20352</Characters>
  <Application>Microsoft Office Word</Application>
  <DocSecurity>0</DocSecurity>
  <Lines>169</Lines>
  <Paragraphs>47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23697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Krzysztof Obidziński</dc:creator>
  <cp:keywords/>
  <dc:description/>
  <cp:lastModifiedBy>Andrzej Czajka</cp:lastModifiedBy>
  <cp:revision>116</cp:revision>
  <cp:lastPrinted>2024-06-26T09:13:00Z</cp:lastPrinted>
  <dcterms:created xsi:type="dcterms:W3CDTF">2020-07-20T10:47:00Z</dcterms:created>
  <dcterms:modified xsi:type="dcterms:W3CDTF">2026-05-13T11:46:00Z</dcterms:modified>
</cp:coreProperties>
</file>