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B456" w14:textId="77777777" w:rsidR="00F9374F" w:rsidRPr="009345E1" w:rsidRDefault="00F9374F" w:rsidP="00F9374F">
      <w:pPr>
        <w:spacing w:after="0" w:line="240" w:lineRule="auto"/>
        <w:jc w:val="center"/>
        <w:rPr>
          <w:rFonts w:cstheme="minorHAnsi"/>
          <w:b/>
          <w:bCs/>
        </w:rPr>
      </w:pPr>
      <w:r w:rsidRPr="009345E1">
        <w:rPr>
          <w:rFonts w:cstheme="minorHAnsi"/>
          <w:b/>
          <w:bCs/>
        </w:rPr>
        <w:t>OPIS PRZEDMIOTU ZAMÓWIENIA</w:t>
      </w:r>
    </w:p>
    <w:p w14:paraId="79ED0880" w14:textId="77777777" w:rsidR="00F9374F" w:rsidRPr="009345E1" w:rsidRDefault="00F9374F" w:rsidP="00F9374F">
      <w:pPr>
        <w:spacing w:after="0" w:line="240" w:lineRule="auto"/>
        <w:jc w:val="both"/>
        <w:rPr>
          <w:rFonts w:cstheme="minorHAnsi"/>
        </w:rPr>
      </w:pPr>
    </w:p>
    <w:p w14:paraId="156C1EB9" w14:textId="6CEFC243" w:rsidR="00F9374F" w:rsidRDefault="00F9374F" w:rsidP="00F9374F">
      <w:pPr>
        <w:spacing w:after="0" w:line="240" w:lineRule="auto"/>
        <w:jc w:val="both"/>
        <w:rPr>
          <w:rFonts w:cstheme="minorHAnsi"/>
          <w:b/>
          <w:bCs/>
        </w:rPr>
      </w:pPr>
      <w:r w:rsidRPr="009345E1">
        <w:rPr>
          <w:rFonts w:cstheme="minorHAnsi"/>
        </w:rPr>
        <w:t xml:space="preserve">Nazwa zamówienia: </w:t>
      </w:r>
      <w:r w:rsidRPr="009345E1">
        <w:rPr>
          <w:rFonts w:cstheme="minorHAnsi"/>
          <w:b/>
          <w:bCs/>
        </w:rPr>
        <w:t>Kompleksowa organizacja wizyty studyjnej w ośrodku przedsiębiorczości akademickiej i innowacji na terenie Unii Europejskiej dla Fundacji na rzecz Nauki Polskiej (FNP).</w:t>
      </w:r>
    </w:p>
    <w:p w14:paraId="3F944BD2" w14:textId="372D9480" w:rsidR="008660C2" w:rsidRDefault="008660C2" w:rsidP="00F9374F">
      <w:pPr>
        <w:spacing w:after="0" w:line="240" w:lineRule="auto"/>
        <w:jc w:val="both"/>
        <w:rPr>
          <w:rFonts w:cstheme="minorHAnsi"/>
          <w:b/>
          <w:bCs/>
        </w:rPr>
      </w:pPr>
    </w:p>
    <w:p w14:paraId="6FE35B5F" w14:textId="77777777" w:rsidR="00F9374F" w:rsidRPr="009345E1" w:rsidRDefault="00F9374F" w:rsidP="00F9374F">
      <w:pPr>
        <w:spacing w:after="0" w:line="240" w:lineRule="auto"/>
        <w:jc w:val="both"/>
        <w:rPr>
          <w:rFonts w:cstheme="minorHAnsi"/>
          <w:b/>
        </w:rPr>
      </w:pPr>
      <w:r w:rsidRPr="009345E1">
        <w:rPr>
          <w:rFonts w:cstheme="minorHAnsi"/>
          <w:b/>
        </w:rPr>
        <w:t>Rozdział I: Przedmiot zamówienia</w:t>
      </w:r>
    </w:p>
    <w:p w14:paraId="00354640" w14:textId="77777777" w:rsidR="00F9374F" w:rsidRPr="009345E1" w:rsidRDefault="00F9374F" w:rsidP="00F9374F">
      <w:pPr>
        <w:spacing w:after="0" w:line="240" w:lineRule="auto"/>
        <w:jc w:val="both"/>
        <w:rPr>
          <w:rFonts w:cstheme="minorHAnsi"/>
        </w:rPr>
      </w:pPr>
      <w:r w:rsidRPr="009345E1">
        <w:rPr>
          <w:rFonts w:cstheme="minorHAnsi"/>
        </w:rPr>
        <w:t xml:space="preserve">Przedmiotem zamówienia jest kompleksowa (merytoryczno-logistyczna) organizacja wizyty studyjnej w ośrodku przedsiębiorczości akademickiej i innowacji, na terenie Unii Europejskiej (z wyłączeniem Rzeczypospolitej Polskiej), z udziałem </w:t>
      </w:r>
      <w:proofErr w:type="spellStart"/>
      <w:r w:rsidRPr="009345E1">
        <w:rPr>
          <w:rFonts w:cstheme="minorHAnsi"/>
        </w:rPr>
        <w:t>grantobiorców</w:t>
      </w:r>
      <w:proofErr w:type="spellEnd"/>
      <w:r w:rsidRPr="009345E1">
        <w:rPr>
          <w:rFonts w:cstheme="minorHAnsi"/>
        </w:rPr>
        <w:t xml:space="preserve"> projektu PRIME realizowanego przez Fundację na rzecz Nauki Polskiej oraz wybranych przedstawicieli Zamawiającego. </w:t>
      </w:r>
    </w:p>
    <w:p w14:paraId="16D4A6BF" w14:textId="77777777" w:rsidR="00F9374F" w:rsidRPr="009345E1" w:rsidRDefault="00F9374F" w:rsidP="00F9374F">
      <w:pPr>
        <w:spacing w:after="0" w:line="240" w:lineRule="auto"/>
        <w:jc w:val="both"/>
        <w:rPr>
          <w:rFonts w:cstheme="minorHAnsi"/>
        </w:rPr>
      </w:pPr>
      <w:r w:rsidRPr="009345E1">
        <w:rPr>
          <w:rFonts w:cstheme="minorHAnsi"/>
        </w:rPr>
        <w:t>Projekt PRIME jest realizowany przez Fundację na rzecz Nauki Polskiej ze środków pochodzących z Funduszy Europejskich dla Nowoczesnej Gospodarki 2021-2027 (Działanie 02.06).</w:t>
      </w:r>
    </w:p>
    <w:p w14:paraId="770DA847" w14:textId="77777777" w:rsidR="00F9374F" w:rsidRPr="009345E1" w:rsidRDefault="00F9374F" w:rsidP="00F9374F">
      <w:pPr>
        <w:spacing w:after="0" w:line="240" w:lineRule="auto"/>
        <w:jc w:val="both"/>
        <w:rPr>
          <w:rFonts w:cstheme="minorHAnsi"/>
          <w:b/>
          <w:bCs/>
        </w:rPr>
      </w:pPr>
      <w:r w:rsidRPr="009345E1">
        <w:rPr>
          <w:rFonts w:cstheme="minorHAnsi"/>
          <w:b/>
          <w:bCs/>
        </w:rPr>
        <w:t>Rozdział II: Podstawowe informacje na temat wizyty studyjnej</w:t>
      </w:r>
    </w:p>
    <w:p w14:paraId="61FDB185" w14:textId="77777777" w:rsidR="00F9374F" w:rsidRPr="009345E1" w:rsidRDefault="00F9374F" w:rsidP="00362E12">
      <w:pPr>
        <w:numPr>
          <w:ilvl w:val="0"/>
          <w:numId w:val="8"/>
        </w:numPr>
        <w:spacing w:after="0" w:line="240" w:lineRule="auto"/>
        <w:ind w:left="284" w:hanging="284"/>
        <w:jc w:val="both"/>
        <w:rPr>
          <w:rFonts w:cstheme="minorHAnsi"/>
        </w:rPr>
      </w:pPr>
      <w:r w:rsidRPr="009345E1">
        <w:rPr>
          <w:rFonts w:cstheme="minorHAnsi"/>
        </w:rPr>
        <w:t xml:space="preserve">Wydarzenie organizowane jest dla Zespołów z Polskich organizacji badawczych realizujących projekt PRIME oraz wybranych przedstawicieli Zamawiającego. Zespoły realizujące projekt PRIME składają się z trzech członków o różnych profilach tj. Lidera Naukowego, Lidera Biznesowego oraz Opiekuna Transferu Technologii. </w:t>
      </w:r>
    </w:p>
    <w:p w14:paraId="5C9025CA" w14:textId="77777777" w:rsidR="00F9374F" w:rsidRPr="009345E1" w:rsidRDefault="00F9374F" w:rsidP="00362E12">
      <w:pPr>
        <w:numPr>
          <w:ilvl w:val="0"/>
          <w:numId w:val="8"/>
        </w:numPr>
        <w:spacing w:after="0" w:line="240" w:lineRule="auto"/>
        <w:ind w:left="284" w:hanging="284"/>
        <w:jc w:val="both"/>
        <w:rPr>
          <w:rFonts w:cstheme="minorHAnsi"/>
        </w:rPr>
      </w:pPr>
      <w:r w:rsidRPr="009345E1">
        <w:rPr>
          <w:rFonts w:cstheme="minorHAnsi"/>
        </w:rPr>
        <w:t xml:space="preserve">Celem wizyty studyjnej jest wsparcie rozwoju kompetencji oraz budowanie potencjału współpracy międzynarodowej Zespołów realizujących projekt PRIME z uwzględnieniem specyfiki technologii rozwijanych przez Zespoły PRIME, do których należą: biotechnologia, </w:t>
      </w:r>
      <w:proofErr w:type="spellStart"/>
      <w:r w:rsidRPr="009345E1">
        <w:rPr>
          <w:rFonts w:cstheme="minorHAnsi"/>
        </w:rPr>
        <w:t>medtech</w:t>
      </w:r>
      <w:proofErr w:type="spellEnd"/>
      <w:r w:rsidRPr="009345E1">
        <w:rPr>
          <w:rFonts w:cstheme="minorHAnsi"/>
        </w:rPr>
        <w:t>, nauki o materiałach, chemia przemysłowa, technologie kwantowe oraz sztuczna inteligencja, poprzez:</w:t>
      </w:r>
    </w:p>
    <w:p w14:paraId="2106947F" w14:textId="77777777" w:rsidR="00F9374F" w:rsidRPr="009345E1" w:rsidRDefault="00F9374F" w:rsidP="00362E12">
      <w:pPr>
        <w:numPr>
          <w:ilvl w:val="0"/>
          <w:numId w:val="3"/>
        </w:numPr>
        <w:spacing w:after="0" w:line="240" w:lineRule="auto"/>
        <w:jc w:val="both"/>
        <w:rPr>
          <w:rFonts w:cstheme="minorHAnsi"/>
        </w:rPr>
      </w:pPr>
      <w:r w:rsidRPr="009345E1">
        <w:rPr>
          <w:rFonts w:cstheme="minorHAnsi"/>
        </w:rPr>
        <w:t xml:space="preserve">podniesienie kompetencji członków Zespołów w zakresie przedsiębiorczości akademickiej, komercjalizacji wyników badań naukowych, tworzenia i rozwoju </w:t>
      </w:r>
      <w:proofErr w:type="spellStart"/>
      <w:r w:rsidRPr="009345E1">
        <w:rPr>
          <w:rFonts w:cstheme="minorHAnsi"/>
        </w:rPr>
        <w:t>spin-offów</w:t>
      </w:r>
      <w:proofErr w:type="spellEnd"/>
      <w:r w:rsidRPr="009345E1">
        <w:rPr>
          <w:rFonts w:cstheme="minorHAnsi"/>
        </w:rPr>
        <w:t xml:space="preserve"> technologicznych; </w:t>
      </w:r>
    </w:p>
    <w:p w14:paraId="147B8503" w14:textId="77777777" w:rsidR="00F9374F" w:rsidRPr="009345E1" w:rsidRDefault="00F9374F" w:rsidP="00362E12">
      <w:pPr>
        <w:numPr>
          <w:ilvl w:val="0"/>
          <w:numId w:val="3"/>
        </w:numPr>
        <w:spacing w:after="0" w:line="240" w:lineRule="auto"/>
        <w:jc w:val="both"/>
        <w:rPr>
          <w:rFonts w:cstheme="minorHAnsi"/>
        </w:rPr>
      </w:pPr>
      <w:r w:rsidRPr="009345E1">
        <w:rPr>
          <w:rFonts w:cstheme="minorHAnsi"/>
        </w:rPr>
        <w:t xml:space="preserve">rozwój umiejętności praktycznych dostosowanych do ról pełnionych w Zespołach dla Lidera Naukowego, Lidera Biznesowego oraz Opiekuna Transferu Technologii; </w:t>
      </w:r>
    </w:p>
    <w:p w14:paraId="61AA7265" w14:textId="77777777" w:rsidR="00F9374F" w:rsidRPr="009345E1" w:rsidRDefault="00F9374F" w:rsidP="00362E12">
      <w:pPr>
        <w:numPr>
          <w:ilvl w:val="0"/>
          <w:numId w:val="3"/>
        </w:numPr>
        <w:spacing w:after="0" w:line="240" w:lineRule="auto"/>
        <w:jc w:val="both"/>
        <w:rPr>
          <w:rFonts w:cstheme="minorHAnsi"/>
        </w:rPr>
      </w:pPr>
      <w:r w:rsidRPr="009345E1">
        <w:rPr>
          <w:rFonts w:cstheme="minorHAnsi"/>
        </w:rPr>
        <w:t>stworzenie sieci kontaktów (</w:t>
      </w:r>
      <w:proofErr w:type="spellStart"/>
      <w:r w:rsidRPr="009345E1">
        <w:rPr>
          <w:rFonts w:cstheme="minorHAnsi"/>
        </w:rPr>
        <w:t>networking</w:t>
      </w:r>
      <w:proofErr w:type="spellEnd"/>
      <w:r w:rsidRPr="009345E1">
        <w:rPr>
          <w:rFonts w:cstheme="minorHAnsi"/>
        </w:rPr>
        <w:t xml:space="preserve">) z przedstawicielami ośrodków przedsiębiorczości akademickiej i innowacji, instytucji badawczych, przedsiębiorstw oraz założycieli i inwestorów startupów technologicznych; </w:t>
      </w:r>
    </w:p>
    <w:p w14:paraId="62F37045" w14:textId="77777777" w:rsidR="00F9374F" w:rsidRPr="009345E1" w:rsidRDefault="00F9374F" w:rsidP="00362E12">
      <w:pPr>
        <w:numPr>
          <w:ilvl w:val="0"/>
          <w:numId w:val="3"/>
        </w:numPr>
        <w:spacing w:after="0" w:line="240" w:lineRule="auto"/>
        <w:jc w:val="both"/>
        <w:rPr>
          <w:rFonts w:cstheme="minorHAnsi"/>
        </w:rPr>
      </w:pPr>
      <w:r w:rsidRPr="009345E1">
        <w:rPr>
          <w:rFonts w:cstheme="minorHAnsi"/>
        </w:rPr>
        <w:t xml:space="preserve">zapoznanie uczestników z zagranicznymi trendami, modelami oraz dobrymi praktykami w zakresie transferu technologii i komercjalizacji wyników badawczo-rozwojowych; </w:t>
      </w:r>
    </w:p>
    <w:p w14:paraId="3026F044" w14:textId="77777777" w:rsidR="00F9374F" w:rsidRPr="009345E1" w:rsidRDefault="00F9374F" w:rsidP="00362E12">
      <w:pPr>
        <w:numPr>
          <w:ilvl w:val="0"/>
          <w:numId w:val="3"/>
        </w:numPr>
        <w:spacing w:after="0" w:line="240" w:lineRule="auto"/>
        <w:jc w:val="both"/>
        <w:rPr>
          <w:rFonts w:cstheme="minorHAnsi"/>
        </w:rPr>
      </w:pPr>
      <w:r w:rsidRPr="009345E1">
        <w:rPr>
          <w:rFonts w:cstheme="minorHAnsi"/>
        </w:rPr>
        <w:t>wymianę doświadczeń z podmiotami funkcjonującymi w rozwiniętych ekosystemach przedsiębiorczości akademickiej, w tym poznanie skutecznych mechanizmów współpracy nauka–biznes zgodnie z profilami technologii rozwijanych w ramach projektu PRIME.</w:t>
      </w:r>
    </w:p>
    <w:p w14:paraId="60DC3B71" w14:textId="77777777" w:rsidR="00F9374F" w:rsidRPr="009345E1" w:rsidRDefault="00F9374F" w:rsidP="00362E12">
      <w:pPr>
        <w:numPr>
          <w:ilvl w:val="0"/>
          <w:numId w:val="8"/>
        </w:numPr>
        <w:spacing w:after="0" w:line="240" w:lineRule="auto"/>
        <w:ind w:left="284" w:hanging="284"/>
        <w:jc w:val="both"/>
        <w:rPr>
          <w:rFonts w:cstheme="minorHAnsi"/>
        </w:rPr>
      </w:pPr>
      <w:r w:rsidRPr="009345E1">
        <w:rPr>
          <w:rFonts w:cstheme="minorHAnsi"/>
        </w:rPr>
        <w:t>W ramach przedmiotu zamówienia zorganizowany zostanie</w:t>
      </w:r>
      <w:r>
        <w:rPr>
          <w:rFonts w:cstheme="minorHAnsi"/>
        </w:rPr>
        <w:t xml:space="preserve"> co najmniej</w:t>
      </w:r>
      <w:r w:rsidRPr="009345E1">
        <w:rPr>
          <w:rFonts w:cstheme="minorHAnsi"/>
        </w:rPr>
        <w:t>:</w:t>
      </w:r>
    </w:p>
    <w:p w14:paraId="7BE1369D" w14:textId="77777777" w:rsidR="00F9374F" w:rsidRPr="009345E1" w:rsidRDefault="00F9374F" w:rsidP="00362E12">
      <w:pPr>
        <w:numPr>
          <w:ilvl w:val="0"/>
          <w:numId w:val="4"/>
        </w:numPr>
        <w:spacing w:after="0" w:line="240" w:lineRule="auto"/>
        <w:contextualSpacing/>
        <w:jc w:val="both"/>
        <w:rPr>
          <w:rFonts w:cstheme="minorHAnsi"/>
        </w:rPr>
      </w:pPr>
      <w:r>
        <w:rPr>
          <w:rFonts w:cstheme="minorHAnsi"/>
        </w:rPr>
        <w:t xml:space="preserve">1 </w:t>
      </w:r>
      <w:r w:rsidRPr="009345E1">
        <w:rPr>
          <w:rFonts w:cstheme="minorHAnsi"/>
        </w:rPr>
        <w:t xml:space="preserve">warsztat dotyczący lokalnego ekosystemu innowacji, obejmujący m.in. strukturę ekosystemu, mechanizmy wsparcia przedsiębiorczości akademickiej, modele transferu technologii oraz źródła finansowania innowacji; </w:t>
      </w:r>
    </w:p>
    <w:p w14:paraId="09F919B4" w14:textId="77777777" w:rsidR="00F9374F" w:rsidRPr="009345E1" w:rsidRDefault="00F9374F" w:rsidP="00362E12">
      <w:pPr>
        <w:numPr>
          <w:ilvl w:val="0"/>
          <w:numId w:val="4"/>
        </w:numPr>
        <w:spacing w:after="0" w:line="240" w:lineRule="auto"/>
        <w:contextualSpacing/>
        <w:jc w:val="both"/>
        <w:rPr>
          <w:rFonts w:cstheme="minorHAnsi"/>
        </w:rPr>
      </w:pPr>
      <w:r>
        <w:rPr>
          <w:rFonts w:cstheme="minorHAnsi"/>
        </w:rPr>
        <w:t xml:space="preserve">1 </w:t>
      </w:r>
      <w:r w:rsidRPr="009345E1">
        <w:rPr>
          <w:rFonts w:cstheme="minorHAnsi"/>
        </w:rPr>
        <w:t xml:space="preserve">spotkanie uczestników wydarzenia z przedstawicielami ekosystemu przedsiębiorczości akademickiej w tym z założycielami startupów (w szczególności uwzględniając założycieli akademickich i startupy akademickie), potencjalnymi partnerami biznesowymi, przedstawicielami funduszy venture </w:t>
      </w:r>
      <w:proofErr w:type="spellStart"/>
      <w:r w:rsidRPr="009345E1">
        <w:rPr>
          <w:rFonts w:cstheme="minorHAnsi"/>
        </w:rPr>
        <w:t>capital</w:t>
      </w:r>
      <w:proofErr w:type="spellEnd"/>
      <w:r w:rsidRPr="009345E1">
        <w:rPr>
          <w:rFonts w:cstheme="minorHAnsi"/>
        </w:rPr>
        <w:t xml:space="preserve"> i innych instytucji finansujących innowacje oraz ekspertami branżowymi adekwatnymi dla obszarów technologii rozwijanych w ramach projektu PRIME;</w:t>
      </w:r>
    </w:p>
    <w:p w14:paraId="345BBAD3" w14:textId="77777777" w:rsidR="00F9374F" w:rsidRPr="009345E1" w:rsidRDefault="00F9374F" w:rsidP="00362E12">
      <w:pPr>
        <w:numPr>
          <w:ilvl w:val="0"/>
          <w:numId w:val="4"/>
        </w:numPr>
        <w:spacing w:after="0" w:line="240" w:lineRule="auto"/>
        <w:contextualSpacing/>
        <w:jc w:val="both"/>
        <w:rPr>
          <w:rFonts w:cstheme="minorHAnsi"/>
        </w:rPr>
      </w:pPr>
      <w:r>
        <w:rPr>
          <w:rFonts w:cstheme="minorHAnsi"/>
        </w:rPr>
        <w:t xml:space="preserve">1 </w:t>
      </w:r>
      <w:r w:rsidRPr="009345E1">
        <w:rPr>
          <w:rFonts w:cstheme="minorHAnsi"/>
        </w:rPr>
        <w:t xml:space="preserve">wizyta studyjna w co najmniej jednym z wymienionych: ośrodku innowacji, laboratorium badawczo-rozwojowym, zakładzie produkcyjnym lub innych instytucjach powiązanych z obszarami współpracy nauka-biznes; </w:t>
      </w:r>
    </w:p>
    <w:p w14:paraId="3E1AFF7A" w14:textId="77777777" w:rsidR="00F9374F" w:rsidRPr="009345E1" w:rsidRDefault="00F9374F" w:rsidP="00362E12">
      <w:pPr>
        <w:numPr>
          <w:ilvl w:val="0"/>
          <w:numId w:val="4"/>
        </w:numPr>
        <w:spacing w:after="0" w:line="240" w:lineRule="auto"/>
        <w:contextualSpacing/>
        <w:jc w:val="both"/>
        <w:rPr>
          <w:rFonts w:cstheme="minorHAnsi"/>
        </w:rPr>
      </w:pPr>
      <w:r>
        <w:rPr>
          <w:rFonts w:cstheme="minorHAnsi"/>
        </w:rPr>
        <w:t xml:space="preserve">1 </w:t>
      </w:r>
      <w:r w:rsidRPr="009345E1">
        <w:rPr>
          <w:rFonts w:cstheme="minorHAnsi"/>
        </w:rPr>
        <w:t>wizyta studyjna w inkubatorze lub akceleratorze startupów akademickich (</w:t>
      </w:r>
      <w:proofErr w:type="spellStart"/>
      <w:r w:rsidRPr="009345E1">
        <w:rPr>
          <w:rFonts w:cstheme="minorHAnsi"/>
        </w:rPr>
        <w:t>spin-offów</w:t>
      </w:r>
      <w:proofErr w:type="spellEnd"/>
      <w:r w:rsidRPr="009345E1">
        <w:rPr>
          <w:rFonts w:cstheme="minorHAnsi"/>
        </w:rPr>
        <w:t>/</w:t>
      </w:r>
      <w:proofErr w:type="spellStart"/>
      <w:r w:rsidRPr="009345E1">
        <w:rPr>
          <w:rFonts w:cstheme="minorHAnsi"/>
        </w:rPr>
        <w:t>spin</w:t>
      </w:r>
      <w:proofErr w:type="spellEnd"/>
      <w:r w:rsidRPr="009345E1">
        <w:rPr>
          <w:rFonts w:cstheme="minorHAnsi"/>
        </w:rPr>
        <w:t>-outów) w ośrodku przedsiębiorczości akademickiej (def. patrz Rozdział II lit. d);</w:t>
      </w:r>
    </w:p>
    <w:p w14:paraId="2CC7C875" w14:textId="77777777" w:rsidR="00F9374F" w:rsidRPr="009345E1" w:rsidRDefault="00F9374F" w:rsidP="00F9374F">
      <w:pPr>
        <w:spacing w:after="0" w:line="240" w:lineRule="auto"/>
        <w:jc w:val="both"/>
        <w:rPr>
          <w:rFonts w:cstheme="minorHAnsi"/>
        </w:rPr>
      </w:pPr>
      <w:r w:rsidRPr="009345E1">
        <w:rPr>
          <w:rFonts w:cstheme="minorHAnsi"/>
        </w:rPr>
        <w:t>Wszystkie działania realizowane w ramach wizyty studyjnej powinny bezpośrednio wspierać osiągnięcie powyższych celów. Dopuszczalne jest uwzględnienie w zaproponowanej agendzie dodatkowych aktywności, w tym np. udziału w lokalnym wydarzeniu związanym z ekosystem</w:t>
      </w:r>
      <w:r>
        <w:rPr>
          <w:rFonts w:cstheme="minorHAnsi"/>
        </w:rPr>
        <w:t>em</w:t>
      </w:r>
      <w:r w:rsidRPr="009345E1">
        <w:rPr>
          <w:rFonts w:cstheme="minorHAnsi"/>
        </w:rPr>
        <w:t xml:space="preserve"> innowacji i startupów. </w:t>
      </w:r>
    </w:p>
    <w:p w14:paraId="076201E1" w14:textId="699D77F7" w:rsidR="00F9374F" w:rsidRPr="009345E1" w:rsidRDefault="00F9374F" w:rsidP="00362E12">
      <w:pPr>
        <w:numPr>
          <w:ilvl w:val="0"/>
          <w:numId w:val="8"/>
        </w:numPr>
        <w:spacing w:after="0" w:line="240" w:lineRule="auto"/>
        <w:jc w:val="both"/>
        <w:rPr>
          <w:rFonts w:cstheme="minorHAnsi"/>
        </w:rPr>
      </w:pPr>
      <w:r w:rsidRPr="009345E1">
        <w:rPr>
          <w:rFonts w:cstheme="minorHAnsi"/>
        </w:rPr>
        <w:lastRenderedPageBreak/>
        <w:t>Miejscem organizacji wizyty studyjnej będzie miasto na terenie Unii Europejskiej (dalej: miasto docelowe) stanowiące siedzibę co najmniej jednego ośrodka przedsiębiorczości akademickiej i innowacji.</w:t>
      </w:r>
    </w:p>
    <w:p w14:paraId="55EED241" w14:textId="77777777" w:rsidR="00F9374F" w:rsidRPr="009345E1" w:rsidRDefault="00F9374F" w:rsidP="00F9374F">
      <w:pPr>
        <w:spacing w:after="0" w:line="240" w:lineRule="auto"/>
        <w:ind w:left="284"/>
        <w:jc w:val="both"/>
        <w:rPr>
          <w:rFonts w:cstheme="minorHAnsi"/>
        </w:rPr>
      </w:pPr>
      <w:r w:rsidRPr="009345E1">
        <w:rPr>
          <w:rFonts w:cstheme="minorHAnsi"/>
        </w:rPr>
        <w:t>Przez ośrodek przedsiębiorczości akademickiej i innowacji należy rozumieć instytucję spełniającą łącznie następujące warunki:</w:t>
      </w:r>
    </w:p>
    <w:p w14:paraId="4604E653" w14:textId="1A10F7A2" w:rsidR="00F9374F" w:rsidRPr="009345E1" w:rsidRDefault="00F9374F" w:rsidP="00362E12">
      <w:pPr>
        <w:numPr>
          <w:ilvl w:val="0"/>
          <w:numId w:val="5"/>
        </w:numPr>
        <w:spacing w:after="0" w:line="240" w:lineRule="auto"/>
        <w:contextualSpacing/>
        <w:jc w:val="both"/>
        <w:rPr>
          <w:rFonts w:cstheme="minorHAnsi"/>
        </w:rPr>
      </w:pPr>
      <w:r w:rsidRPr="009345E1">
        <w:rPr>
          <w:rFonts w:cstheme="minorHAnsi"/>
        </w:rPr>
        <w:t xml:space="preserve">działającą przy uczelni wyższej lub we współpracy z uczelnią wyższą, która w rankingu światowym uniwersytetów publikowanym przez Times </w:t>
      </w:r>
      <w:proofErr w:type="spellStart"/>
      <w:r w:rsidRPr="009345E1">
        <w:rPr>
          <w:rFonts w:cstheme="minorHAnsi"/>
        </w:rPr>
        <w:t>Higher</w:t>
      </w:r>
      <w:proofErr w:type="spellEnd"/>
      <w:r w:rsidRPr="009345E1">
        <w:rPr>
          <w:rFonts w:cstheme="minorHAnsi"/>
        </w:rPr>
        <w:t xml:space="preserve"> </w:t>
      </w:r>
      <w:proofErr w:type="spellStart"/>
      <w:r w:rsidRPr="009345E1">
        <w:rPr>
          <w:rFonts w:cstheme="minorHAnsi"/>
        </w:rPr>
        <w:t>Education</w:t>
      </w:r>
      <w:proofErr w:type="spellEnd"/>
      <w:r w:rsidRPr="009345E1">
        <w:rPr>
          <w:rFonts w:cstheme="minorHAnsi"/>
        </w:rPr>
        <w:t xml:space="preserve"> [</w:t>
      </w:r>
      <w:hyperlink r:id="rId11" w:history="1">
        <w:r w:rsidRPr="009345E1">
          <w:rPr>
            <w:rFonts w:cstheme="minorHAnsi"/>
            <w:color w:val="0000FF" w:themeColor="hyperlink"/>
            <w:u w:val="single"/>
          </w:rPr>
          <w:t xml:space="preserve">World University </w:t>
        </w:r>
        <w:proofErr w:type="spellStart"/>
        <w:r w:rsidRPr="009345E1">
          <w:rPr>
            <w:rFonts w:cstheme="minorHAnsi"/>
            <w:color w:val="0000FF" w:themeColor="hyperlink"/>
            <w:u w:val="single"/>
          </w:rPr>
          <w:t>Rankings</w:t>
        </w:r>
        <w:proofErr w:type="spellEnd"/>
        <w:r w:rsidRPr="009345E1">
          <w:rPr>
            <w:rFonts w:cstheme="minorHAnsi"/>
            <w:color w:val="0000FF" w:themeColor="hyperlink"/>
            <w:u w:val="single"/>
          </w:rPr>
          <w:t xml:space="preserve"> 2026 | Times </w:t>
        </w:r>
        <w:proofErr w:type="spellStart"/>
        <w:r w:rsidRPr="009345E1">
          <w:rPr>
            <w:rFonts w:cstheme="minorHAnsi"/>
            <w:color w:val="0000FF" w:themeColor="hyperlink"/>
            <w:u w:val="single"/>
          </w:rPr>
          <w:t>Higher</w:t>
        </w:r>
        <w:proofErr w:type="spellEnd"/>
        <w:r w:rsidRPr="009345E1">
          <w:rPr>
            <w:rFonts w:cstheme="minorHAnsi"/>
            <w:color w:val="0000FF" w:themeColor="hyperlink"/>
            <w:u w:val="single"/>
          </w:rPr>
          <w:t xml:space="preserve"> </w:t>
        </w:r>
        <w:proofErr w:type="spellStart"/>
        <w:r w:rsidRPr="009345E1">
          <w:rPr>
            <w:rFonts w:cstheme="minorHAnsi"/>
            <w:color w:val="0000FF" w:themeColor="hyperlink"/>
            <w:u w:val="single"/>
          </w:rPr>
          <w:t>Education</w:t>
        </w:r>
        <w:proofErr w:type="spellEnd"/>
        <w:r w:rsidRPr="009345E1">
          <w:rPr>
            <w:rFonts w:cstheme="minorHAnsi"/>
            <w:color w:val="0000FF" w:themeColor="hyperlink"/>
            <w:u w:val="single"/>
          </w:rPr>
          <w:t xml:space="preserve"> (THE)</w:t>
        </w:r>
      </w:hyperlink>
      <w:r w:rsidRPr="009345E1">
        <w:rPr>
          <w:rFonts w:cstheme="minorHAnsi"/>
        </w:rPr>
        <w:t xml:space="preserve"> ] </w:t>
      </w:r>
      <w:r w:rsidR="00137878" w:rsidRPr="00C25830">
        <w:rPr>
          <w:rFonts w:cstheme="minorHAnsi"/>
        </w:rPr>
        <w:t>w 2026 roku</w:t>
      </w:r>
      <w:r w:rsidR="00137878" w:rsidRPr="00137878">
        <w:rPr>
          <w:rFonts w:cstheme="minorHAnsi"/>
        </w:rPr>
        <w:t xml:space="preserve"> zajmuj</w:t>
      </w:r>
      <w:r w:rsidR="00137878">
        <w:rPr>
          <w:rFonts w:cstheme="minorHAnsi"/>
        </w:rPr>
        <w:t>e</w:t>
      </w:r>
      <w:r w:rsidR="00137878" w:rsidRPr="00137878">
        <w:rPr>
          <w:rFonts w:cstheme="minorHAnsi"/>
        </w:rPr>
        <w:t xml:space="preserve"> pozycję nie niższą niż </w:t>
      </w:r>
      <w:r w:rsidR="00137878">
        <w:rPr>
          <w:rFonts w:cstheme="minorHAnsi"/>
        </w:rPr>
        <w:t>200</w:t>
      </w:r>
      <w:r w:rsidR="00137878" w:rsidRPr="00137878">
        <w:rPr>
          <w:rFonts w:cstheme="minorHAnsi"/>
        </w:rPr>
        <w:t xml:space="preserve"> oraz uzyskała</w:t>
      </w:r>
      <w:r w:rsidR="00137878">
        <w:rPr>
          <w:rFonts w:cstheme="minorHAnsi"/>
        </w:rPr>
        <w:t xml:space="preserve"> </w:t>
      </w:r>
      <w:r w:rsidRPr="009345E1">
        <w:rPr>
          <w:rFonts w:cstheme="minorHAnsi"/>
        </w:rPr>
        <w:t xml:space="preserve">wskaźnik </w:t>
      </w:r>
      <w:r w:rsidRPr="009345E1">
        <w:rPr>
          <w:rFonts w:cstheme="minorHAnsi"/>
          <w:b/>
          <w:bCs/>
        </w:rPr>
        <w:t>„</w:t>
      </w:r>
      <w:proofErr w:type="spellStart"/>
      <w:r w:rsidRPr="009345E1">
        <w:rPr>
          <w:rFonts w:cstheme="minorHAnsi"/>
          <w:b/>
          <w:bCs/>
        </w:rPr>
        <w:t>Industry</w:t>
      </w:r>
      <w:proofErr w:type="spellEnd"/>
      <w:r w:rsidRPr="009345E1">
        <w:rPr>
          <w:rFonts w:cstheme="minorHAnsi"/>
          <w:b/>
          <w:bCs/>
        </w:rPr>
        <w:t>”</w:t>
      </w:r>
      <w:r w:rsidRPr="009345E1">
        <w:rPr>
          <w:rFonts w:cstheme="minorHAnsi"/>
        </w:rPr>
        <w:t>, potwierdzający wysoki poziom współpracy nauki z przemysłem</w:t>
      </w:r>
      <w:r w:rsidR="00137878">
        <w:rPr>
          <w:rFonts w:cstheme="minorHAnsi"/>
        </w:rPr>
        <w:t xml:space="preserve">, </w:t>
      </w:r>
      <w:r w:rsidR="00137878" w:rsidRPr="009345E1">
        <w:rPr>
          <w:rFonts w:cstheme="minorHAnsi"/>
          <w:b/>
          <w:bCs/>
        </w:rPr>
        <w:t>na poziomie co najmniej 80/100</w:t>
      </w:r>
      <w:r w:rsidRPr="009345E1">
        <w:rPr>
          <w:rFonts w:cstheme="minorHAnsi"/>
        </w:rPr>
        <w:t>;</w:t>
      </w:r>
    </w:p>
    <w:p w14:paraId="4504C868" w14:textId="5631D639" w:rsidR="00F9374F" w:rsidRPr="009345E1" w:rsidRDefault="00F9374F" w:rsidP="00362E12">
      <w:pPr>
        <w:numPr>
          <w:ilvl w:val="0"/>
          <w:numId w:val="5"/>
        </w:numPr>
        <w:spacing w:after="0" w:line="240" w:lineRule="auto"/>
        <w:contextualSpacing/>
        <w:jc w:val="both"/>
        <w:rPr>
          <w:rFonts w:cstheme="minorHAnsi"/>
        </w:rPr>
      </w:pPr>
      <w:r w:rsidRPr="009345E1">
        <w:rPr>
          <w:rFonts w:cstheme="minorHAnsi"/>
        </w:rPr>
        <w:t xml:space="preserve">która w ramach swojej działalności prowadzi działania wspierające rozwój przedsiębiorczości akademickiej poprzez </w:t>
      </w:r>
      <w:r w:rsidR="00F70ED7">
        <w:rPr>
          <w:rFonts w:cstheme="minorHAnsi"/>
        </w:rPr>
        <w:t>wszystkie</w:t>
      </w:r>
      <w:r w:rsidR="00F70ED7" w:rsidRPr="009345E1">
        <w:rPr>
          <w:rFonts w:cstheme="minorHAnsi"/>
        </w:rPr>
        <w:t xml:space="preserve"> </w:t>
      </w:r>
      <w:r w:rsidRPr="009345E1">
        <w:rPr>
          <w:rFonts w:cstheme="minorHAnsi"/>
        </w:rPr>
        <w:t>z poniższych form wsparcia:</w:t>
      </w:r>
    </w:p>
    <w:p w14:paraId="638917D8" w14:textId="43DF3FD8" w:rsidR="00F9374F" w:rsidRPr="009345E1" w:rsidRDefault="00F9374F" w:rsidP="00F9374F">
      <w:pPr>
        <w:spacing w:after="0" w:line="240" w:lineRule="auto"/>
        <w:ind w:left="1276"/>
        <w:jc w:val="both"/>
        <w:rPr>
          <w:rFonts w:cstheme="minorHAnsi"/>
        </w:rPr>
      </w:pPr>
      <w:r w:rsidRPr="009345E1">
        <w:rPr>
          <w:rFonts w:cstheme="minorHAnsi"/>
        </w:rPr>
        <w:t xml:space="preserve">i. wsparcie startupów pochodzących ze środowiska akademickiego (typu </w:t>
      </w:r>
      <w:proofErr w:type="spellStart"/>
      <w:r w:rsidRPr="009345E1">
        <w:rPr>
          <w:rFonts w:cstheme="minorHAnsi"/>
        </w:rPr>
        <w:t>spin</w:t>
      </w:r>
      <w:proofErr w:type="spellEnd"/>
      <w:r w:rsidRPr="009345E1">
        <w:rPr>
          <w:rFonts w:cstheme="minorHAnsi"/>
        </w:rPr>
        <w:t>-off/</w:t>
      </w:r>
      <w:proofErr w:type="spellStart"/>
      <w:r w:rsidRPr="009345E1">
        <w:rPr>
          <w:rFonts w:cstheme="minorHAnsi"/>
        </w:rPr>
        <w:t>spin</w:t>
      </w:r>
      <w:proofErr w:type="spellEnd"/>
      <w:r w:rsidRPr="009345E1">
        <w:rPr>
          <w:rFonts w:cstheme="minorHAnsi"/>
        </w:rPr>
        <w:t>-out)</w:t>
      </w:r>
      <w:r w:rsidR="00917CDB">
        <w:rPr>
          <w:rFonts w:cstheme="minorHAnsi"/>
        </w:rPr>
        <w:t>;</w:t>
      </w:r>
    </w:p>
    <w:p w14:paraId="1D64A00C" w14:textId="77777777" w:rsidR="00F9374F" w:rsidRPr="009345E1" w:rsidRDefault="00F9374F" w:rsidP="00F9374F">
      <w:pPr>
        <w:spacing w:after="0" w:line="240" w:lineRule="auto"/>
        <w:ind w:left="1276"/>
        <w:jc w:val="both"/>
        <w:rPr>
          <w:rFonts w:cstheme="minorHAnsi"/>
        </w:rPr>
      </w:pPr>
      <w:r w:rsidRPr="009345E1">
        <w:rPr>
          <w:rFonts w:cstheme="minorHAnsi"/>
        </w:rPr>
        <w:t>ii. działania z zakresu transferu technologii, w tym opracowywanie ścieżek komercjalizacji wyników badań naukowych;</w:t>
      </w:r>
    </w:p>
    <w:p w14:paraId="385CB963" w14:textId="77777777" w:rsidR="00F9374F" w:rsidRPr="009345E1" w:rsidRDefault="00F9374F" w:rsidP="00F9374F">
      <w:pPr>
        <w:spacing w:after="0" w:line="240" w:lineRule="auto"/>
        <w:ind w:left="1276"/>
        <w:jc w:val="both"/>
        <w:rPr>
          <w:rFonts w:cstheme="minorHAnsi"/>
        </w:rPr>
      </w:pPr>
      <w:r w:rsidRPr="009345E1">
        <w:rPr>
          <w:rFonts w:cstheme="minorHAnsi"/>
        </w:rPr>
        <w:t>iii. szkolenia i warsztaty dla naukowców służące rozwojowi kompetencji biznesowych i przedsiębiorczych;</w:t>
      </w:r>
    </w:p>
    <w:p w14:paraId="5840DA50" w14:textId="77777777" w:rsidR="00F9374F" w:rsidRPr="009345E1" w:rsidRDefault="00F9374F" w:rsidP="00F9374F">
      <w:pPr>
        <w:spacing w:after="0" w:line="240" w:lineRule="auto"/>
        <w:ind w:left="1276"/>
        <w:jc w:val="both"/>
        <w:rPr>
          <w:rFonts w:cstheme="minorHAnsi"/>
        </w:rPr>
      </w:pPr>
      <w:r w:rsidRPr="009345E1">
        <w:rPr>
          <w:rFonts w:cstheme="minorHAnsi"/>
        </w:rPr>
        <w:t xml:space="preserve">iv. działania </w:t>
      </w:r>
      <w:proofErr w:type="spellStart"/>
      <w:r w:rsidRPr="009345E1">
        <w:rPr>
          <w:rFonts w:cstheme="minorHAnsi"/>
        </w:rPr>
        <w:t>networkingowe</w:t>
      </w:r>
      <w:proofErr w:type="spellEnd"/>
      <w:r w:rsidRPr="009345E1">
        <w:rPr>
          <w:rFonts w:cstheme="minorHAnsi"/>
        </w:rPr>
        <w:t xml:space="preserve"> umożliwiające nawiązywanie kontaktów pomiędzy naukowcami, inwestorami oraz przedsiębiorstwami.</w:t>
      </w:r>
    </w:p>
    <w:p w14:paraId="4B04169D" w14:textId="77777777" w:rsidR="00F9374F" w:rsidRPr="009345E1" w:rsidRDefault="00F9374F" w:rsidP="00F9374F">
      <w:pPr>
        <w:spacing w:after="0" w:line="240" w:lineRule="auto"/>
        <w:ind w:left="360"/>
        <w:jc w:val="both"/>
        <w:rPr>
          <w:rFonts w:cstheme="minorHAnsi"/>
        </w:rPr>
      </w:pPr>
      <w:r w:rsidRPr="009345E1">
        <w:rPr>
          <w:rFonts w:cstheme="minorHAnsi"/>
        </w:rPr>
        <w:t>Ze względów logistycznych miasto docelowe musi znajdować się w bezpośrednim sąsiedztwie międzynarodowego portu lotniczego oferującego bezpośrednie połączenia lotnicze z/do Polski, w szczególności z/do lotniska Warszawa–Chopin oraz umożliwiającego dojazd z centrum miasta docelowego:</w:t>
      </w:r>
    </w:p>
    <w:p w14:paraId="76E45FEC" w14:textId="77777777" w:rsidR="00F9374F" w:rsidRPr="009345E1" w:rsidRDefault="00F9374F" w:rsidP="00362E12">
      <w:pPr>
        <w:numPr>
          <w:ilvl w:val="0"/>
          <w:numId w:val="10"/>
        </w:numPr>
        <w:spacing w:after="0" w:line="240" w:lineRule="auto"/>
        <w:contextualSpacing/>
        <w:jc w:val="both"/>
        <w:rPr>
          <w:rFonts w:cstheme="minorHAnsi"/>
        </w:rPr>
      </w:pPr>
      <w:r w:rsidRPr="009345E1">
        <w:rPr>
          <w:rFonts w:cstheme="minorHAnsi"/>
        </w:rPr>
        <w:t>transportem publicznym w czasie nie dłuższym niż 1 godzina, z maksymalnie jedną przesiadką,</w:t>
      </w:r>
    </w:p>
    <w:p w14:paraId="3240C73D" w14:textId="77777777" w:rsidR="00F9374F" w:rsidRPr="009345E1" w:rsidRDefault="00F9374F" w:rsidP="00362E12">
      <w:pPr>
        <w:numPr>
          <w:ilvl w:val="0"/>
          <w:numId w:val="10"/>
        </w:numPr>
        <w:spacing w:after="0" w:line="240" w:lineRule="auto"/>
        <w:contextualSpacing/>
        <w:jc w:val="both"/>
        <w:rPr>
          <w:rFonts w:cstheme="minorHAnsi"/>
        </w:rPr>
      </w:pPr>
      <w:r w:rsidRPr="009345E1">
        <w:rPr>
          <w:rFonts w:cstheme="minorHAnsi"/>
        </w:rPr>
        <w:t xml:space="preserve">autokarem w czasie nie dłuższym niż 1 godzina; </w:t>
      </w:r>
    </w:p>
    <w:p w14:paraId="7A283537" w14:textId="77777777" w:rsidR="00F9374F" w:rsidRPr="009345E1" w:rsidRDefault="00F9374F" w:rsidP="00F9374F">
      <w:pPr>
        <w:spacing w:after="0" w:line="240" w:lineRule="auto"/>
        <w:ind w:firstLine="284"/>
        <w:jc w:val="both"/>
        <w:rPr>
          <w:rFonts w:cstheme="minorHAnsi"/>
        </w:rPr>
      </w:pPr>
      <w:r w:rsidRPr="009345E1">
        <w:rPr>
          <w:rFonts w:cstheme="minorHAnsi"/>
        </w:rPr>
        <w:t>Wykonawca zobowiązany jest wskazać miasto docelowe na etapie składania oferty.</w:t>
      </w:r>
    </w:p>
    <w:p w14:paraId="738E78D0" w14:textId="77777777" w:rsidR="00F9374F" w:rsidRPr="009345E1" w:rsidRDefault="00F9374F" w:rsidP="00362E12">
      <w:pPr>
        <w:numPr>
          <w:ilvl w:val="0"/>
          <w:numId w:val="8"/>
        </w:numPr>
        <w:spacing w:after="0" w:line="240" w:lineRule="auto"/>
        <w:ind w:left="284" w:hanging="284"/>
        <w:jc w:val="both"/>
        <w:rPr>
          <w:rFonts w:cstheme="minorHAnsi"/>
        </w:rPr>
      </w:pPr>
      <w:r w:rsidRPr="009345E1">
        <w:rPr>
          <w:rFonts w:cstheme="minorHAnsi"/>
          <w:b/>
          <w:bCs/>
        </w:rPr>
        <w:t xml:space="preserve">Wydarzenie odbędzie się w wybranym przez wykonawcę terminie, w okresie od 14 września do </w:t>
      </w:r>
      <w:r>
        <w:rPr>
          <w:rFonts w:cstheme="minorHAnsi"/>
          <w:b/>
          <w:bCs/>
        </w:rPr>
        <w:t xml:space="preserve">16 </w:t>
      </w:r>
      <w:r w:rsidRPr="009345E1">
        <w:rPr>
          <w:rFonts w:cstheme="minorHAnsi"/>
          <w:b/>
          <w:bCs/>
        </w:rPr>
        <w:t>października 2026 r. Liczba dni przeznaczona na realizację wizyty studyjnej wynosi cztery (4) dni z uwzględnieniem podróży.</w:t>
      </w:r>
      <w:r w:rsidRPr="009345E1">
        <w:rPr>
          <w:rFonts w:cstheme="minorHAnsi"/>
        </w:rPr>
        <w:t xml:space="preserve"> Termin realizacji wydarzenia nie może obejmować weekendów i</w:t>
      </w:r>
      <w:r>
        <w:rPr>
          <w:rFonts w:cstheme="minorHAnsi"/>
        </w:rPr>
        <w:t> </w:t>
      </w:r>
      <w:r w:rsidRPr="009345E1">
        <w:rPr>
          <w:rFonts w:cstheme="minorHAnsi"/>
        </w:rPr>
        <w:t>dni ustawowo wolnych od pracy. Wykonawca wskaże dokładny termin realizacji wydarzenia na etapie składania oferty.</w:t>
      </w:r>
    </w:p>
    <w:p w14:paraId="3BBDAAE4" w14:textId="77777777" w:rsidR="00F9374F" w:rsidRPr="0015129B" w:rsidRDefault="00F9374F" w:rsidP="00362E12">
      <w:pPr>
        <w:numPr>
          <w:ilvl w:val="0"/>
          <w:numId w:val="8"/>
        </w:numPr>
        <w:spacing w:after="0" w:line="240" w:lineRule="auto"/>
        <w:ind w:left="284" w:hanging="284"/>
        <w:jc w:val="both"/>
        <w:rPr>
          <w:rFonts w:cstheme="minorHAnsi"/>
          <w:b/>
          <w:bCs/>
        </w:rPr>
      </w:pPr>
      <w:r w:rsidRPr="0015129B">
        <w:rPr>
          <w:rFonts w:cstheme="minorHAnsi"/>
          <w:b/>
          <w:bCs/>
        </w:rPr>
        <w:t xml:space="preserve">W wydarzeniu uczestniczyć będzie nie mniej niż 30 i nie więcej niż 50 osób. Ostateczna liczba Uczestników zostanie przedstawiona Wykonawcy nie później niż 45 dni przed terminem realizacji wydarzenia. </w:t>
      </w:r>
    </w:p>
    <w:p w14:paraId="7651B2E2" w14:textId="77777777" w:rsidR="00F9374F" w:rsidRPr="009345E1" w:rsidRDefault="00F9374F" w:rsidP="00362E12">
      <w:pPr>
        <w:numPr>
          <w:ilvl w:val="0"/>
          <w:numId w:val="8"/>
        </w:numPr>
        <w:spacing w:after="0" w:line="240" w:lineRule="auto"/>
        <w:ind w:left="284" w:hanging="284"/>
        <w:jc w:val="both"/>
        <w:rPr>
          <w:rFonts w:cstheme="minorHAnsi"/>
        </w:rPr>
      </w:pPr>
      <w:r w:rsidRPr="009345E1">
        <w:rPr>
          <w:rFonts w:cstheme="minorHAnsi"/>
        </w:rPr>
        <w:t>Wydarzenie jest bezpłatne dla uczestników.</w:t>
      </w:r>
    </w:p>
    <w:p w14:paraId="374881F0" w14:textId="77777777" w:rsidR="00F9374F" w:rsidRPr="009345E1" w:rsidRDefault="00F9374F" w:rsidP="00F9374F">
      <w:pPr>
        <w:spacing w:after="0" w:line="240" w:lineRule="auto"/>
        <w:jc w:val="both"/>
        <w:rPr>
          <w:rFonts w:cstheme="minorHAnsi"/>
          <w:b/>
          <w:bCs/>
        </w:rPr>
      </w:pPr>
      <w:r w:rsidRPr="009345E1">
        <w:rPr>
          <w:rFonts w:cstheme="minorHAnsi"/>
          <w:b/>
          <w:bCs/>
        </w:rPr>
        <w:t xml:space="preserve">Rozdział III: </w:t>
      </w:r>
      <w:r w:rsidRPr="009345E1">
        <w:rPr>
          <w:rFonts w:eastAsia="Calibri" w:cstheme="minorHAnsi"/>
          <w:b/>
          <w:bCs/>
        </w:rPr>
        <w:t>Wymagania ogólne związane z realizacją Zamówienia</w:t>
      </w:r>
    </w:p>
    <w:p w14:paraId="73AD9526" w14:textId="77777777" w:rsidR="00F9374F" w:rsidRPr="009345E1" w:rsidRDefault="00F9374F" w:rsidP="00F9374F">
      <w:pPr>
        <w:spacing w:after="0" w:line="240" w:lineRule="auto"/>
        <w:jc w:val="both"/>
        <w:rPr>
          <w:rFonts w:cstheme="minorHAnsi"/>
        </w:rPr>
      </w:pPr>
      <w:r w:rsidRPr="009345E1">
        <w:rPr>
          <w:rFonts w:cstheme="minorHAnsi"/>
        </w:rPr>
        <w:t>W ramach realizacji ww. zamówienia Wykonawca zobowiązuje się do realizacji następujących działań:</w:t>
      </w:r>
    </w:p>
    <w:p w14:paraId="653FBF26"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 xml:space="preserve">Merytoryczne i logistyczne zaplanowanie agendy i szczegółowego harmonogramu wizyty studyjnej zgodnie z Rozdziałem II lit a)-c); </w:t>
      </w:r>
    </w:p>
    <w:p w14:paraId="599507D2"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Rezerwacja, zakup i dostarczenie Uczestnikom wydarzenia biletów lotniczych w obie strony między miastem docelowym, a wskazanymi przez Zamawiającego lotniskami na terenie Polski wraz z zapewnieniem transferu lotniskowego do/z miejsca noclegowego;</w:t>
      </w:r>
    </w:p>
    <w:p w14:paraId="4559D629"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 xml:space="preserve">Zapewnienie usług transportowych na miejscu odbywania się wszystkich wydarzeń tj. w granicach administracyjnych miasta docelowego oraz </w:t>
      </w:r>
      <w:r w:rsidRPr="009345E1">
        <w:rPr>
          <w:rFonts w:eastAsia="Calibri" w:cstheme="minorHAnsi"/>
        </w:rPr>
        <w:t xml:space="preserve">w jego okolicach na potrzeby realizacji wszystkich elementów zaproponowanej agendy wydarzenia </w:t>
      </w:r>
      <w:r w:rsidRPr="009345E1">
        <w:rPr>
          <w:rFonts w:cstheme="minorHAnsi"/>
        </w:rPr>
        <w:t>(dot. jeżeli przemieszczenie się między miejscami wymaga więcej niż 10 min pieszo);</w:t>
      </w:r>
    </w:p>
    <w:p w14:paraId="2279B8B1"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Rezerwacja i zakup noclegów w hotelu w granicach administracyjnych miasta docelowego;</w:t>
      </w:r>
    </w:p>
    <w:p w14:paraId="32AF10F4"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 xml:space="preserve">Zapewnienie przestrzeni (pomieszczeń), w których będą odbywać się wszystkie aktywności zaplanowane w ramach agendy wraz z niezbędnym wyposażeniem i aranżacją </w:t>
      </w:r>
      <w:proofErr w:type="spellStart"/>
      <w:r w:rsidRPr="009345E1">
        <w:rPr>
          <w:rFonts w:cstheme="minorHAnsi"/>
        </w:rPr>
        <w:t>sal</w:t>
      </w:r>
      <w:proofErr w:type="spellEnd"/>
      <w:r w:rsidRPr="009345E1">
        <w:rPr>
          <w:rFonts w:cstheme="minorHAnsi"/>
        </w:rPr>
        <w:t>, tak aby umożliwić komfortową realizację aktywności zaplanowanych w ramach agendy;</w:t>
      </w:r>
    </w:p>
    <w:p w14:paraId="012A3264"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lastRenderedPageBreak/>
        <w:t>Zapewnienie wyżywienia podczas wszystkich dni wydarzenia, w tym kolacji inauguracyjnej i </w:t>
      </w:r>
      <w:proofErr w:type="spellStart"/>
      <w:r w:rsidRPr="009345E1">
        <w:rPr>
          <w:rFonts w:cstheme="minorHAnsi"/>
        </w:rPr>
        <w:t>networkingowej</w:t>
      </w:r>
      <w:proofErr w:type="spellEnd"/>
      <w:r w:rsidRPr="009345E1">
        <w:rPr>
          <w:rFonts w:cstheme="minorHAnsi"/>
        </w:rPr>
        <w:t>;</w:t>
      </w:r>
    </w:p>
    <w:p w14:paraId="4ADBE053" w14:textId="77777777" w:rsidR="00F9374F" w:rsidRPr="009345E1" w:rsidRDefault="00F9374F" w:rsidP="00362E12">
      <w:pPr>
        <w:numPr>
          <w:ilvl w:val="0"/>
          <w:numId w:val="7"/>
        </w:numPr>
        <w:spacing w:after="0" w:line="240" w:lineRule="auto"/>
        <w:jc w:val="both"/>
        <w:rPr>
          <w:rFonts w:cstheme="minorHAnsi"/>
        </w:rPr>
      </w:pPr>
      <w:r w:rsidRPr="009345E1">
        <w:rPr>
          <w:rFonts w:cstheme="minorHAnsi"/>
        </w:rPr>
        <w:t>Zapewnienie Opiekuna technicznego (Koordynatora), który będzie odpowiedzialny za kontakt z Zamawiającym oraz koordynację wszystkich zleconych w ramach z</w:t>
      </w:r>
      <w:r>
        <w:rPr>
          <w:rFonts w:cstheme="minorHAnsi"/>
        </w:rPr>
        <w:t>a</w:t>
      </w:r>
      <w:r w:rsidRPr="009345E1">
        <w:rPr>
          <w:rFonts w:cstheme="minorHAnsi"/>
        </w:rPr>
        <w:t>mówienia usług oraz zapewnienie co najmniej dwóch (2) opiekunów obecnych na miejscu podczas trwania wydarzenia.</w:t>
      </w:r>
    </w:p>
    <w:p w14:paraId="70399A41" w14:textId="77777777" w:rsidR="00F9374F" w:rsidRPr="009345E1" w:rsidRDefault="00F9374F" w:rsidP="00F9374F">
      <w:pPr>
        <w:spacing w:after="0" w:line="240" w:lineRule="auto"/>
        <w:jc w:val="both"/>
        <w:rPr>
          <w:rFonts w:eastAsia="Calibri" w:cstheme="minorHAnsi"/>
          <w:b/>
          <w:bCs/>
        </w:rPr>
      </w:pPr>
      <w:r w:rsidRPr="009345E1">
        <w:rPr>
          <w:rFonts w:eastAsia="Calibri" w:cstheme="minorHAnsi"/>
          <w:b/>
          <w:bCs/>
        </w:rPr>
        <w:t>Rozdział IV: Szczegółowy opis zadań Wykonawcy</w:t>
      </w:r>
    </w:p>
    <w:p w14:paraId="6CDFAD91" w14:textId="77777777" w:rsidR="00F9374F" w:rsidRPr="009345E1" w:rsidRDefault="00F9374F" w:rsidP="00362E12">
      <w:pPr>
        <w:numPr>
          <w:ilvl w:val="0"/>
          <w:numId w:val="9"/>
        </w:numPr>
        <w:spacing w:after="0" w:line="240" w:lineRule="auto"/>
        <w:ind w:left="284"/>
        <w:jc w:val="both"/>
        <w:rPr>
          <w:rFonts w:eastAsia="Calibri" w:cstheme="minorHAnsi"/>
          <w:b/>
          <w:bCs/>
        </w:rPr>
      </w:pPr>
      <w:r w:rsidRPr="009345E1">
        <w:rPr>
          <w:rFonts w:eastAsia="Calibri" w:cstheme="minorHAnsi"/>
          <w:b/>
          <w:bCs/>
        </w:rPr>
        <w:t xml:space="preserve">Kompleksowe (merytoryczno-logistyczne) opracowanie agendy i szczegółowego harmonogramu wizyty studyjnej według wskazań Zamawiającego; </w:t>
      </w:r>
    </w:p>
    <w:p w14:paraId="5C127A8D" w14:textId="77777777" w:rsidR="00F9374F" w:rsidRPr="009345E1" w:rsidRDefault="00F9374F" w:rsidP="00362E12">
      <w:pPr>
        <w:numPr>
          <w:ilvl w:val="1"/>
          <w:numId w:val="9"/>
        </w:numPr>
        <w:spacing w:after="0" w:line="240" w:lineRule="auto"/>
        <w:ind w:left="709"/>
        <w:jc w:val="both"/>
        <w:rPr>
          <w:rFonts w:eastAsia="Calibri" w:cstheme="minorHAnsi"/>
          <w:b/>
          <w:bCs/>
        </w:rPr>
      </w:pPr>
      <w:r w:rsidRPr="009345E1">
        <w:rPr>
          <w:rFonts w:eastAsia="Calibri" w:cstheme="minorHAnsi"/>
        </w:rPr>
        <w:t>Wykonawca zobowiązany jest do kompleksowego opracowania agendy i szczegółowego harmonogramu wizyty studyjnej, z uwzględnieniem wskazań z Rozdziału II lit</w:t>
      </w:r>
      <w:r>
        <w:rPr>
          <w:rFonts w:eastAsia="Calibri" w:cstheme="minorHAnsi"/>
        </w:rPr>
        <w:t>.</w:t>
      </w:r>
      <w:r w:rsidRPr="009345E1">
        <w:rPr>
          <w:rFonts w:eastAsia="Calibri" w:cstheme="minorHAnsi"/>
        </w:rPr>
        <w:t xml:space="preserve"> a)-c). Agenda wizyty powinna w sposób spójny integrować działania realizowane w ramach programu merytorycznego z elementami logistycznymi, zapewniając efektywne wykorzystanie czasu uczestników i wysoką jakość realizacji poszczególnych aktywności.</w:t>
      </w:r>
    </w:p>
    <w:p w14:paraId="4BF45C32" w14:textId="77777777" w:rsidR="00F9374F" w:rsidRPr="009345E1" w:rsidRDefault="00F9374F" w:rsidP="00362E12">
      <w:pPr>
        <w:numPr>
          <w:ilvl w:val="1"/>
          <w:numId w:val="9"/>
        </w:numPr>
        <w:spacing w:after="0" w:line="240" w:lineRule="auto"/>
        <w:ind w:left="709"/>
        <w:jc w:val="both"/>
        <w:rPr>
          <w:rFonts w:eastAsia="Calibri" w:cstheme="minorHAnsi"/>
          <w:b/>
          <w:bCs/>
        </w:rPr>
      </w:pPr>
      <w:r w:rsidRPr="009345E1">
        <w:rPr>
          <w:rFonts w:eastAsia="Calibri" w:cstheme="minorHAnsi"/>
        </w:rPr>
        <w:t xml:space="preserve">W ramach przedmiotu zamówienia Wykonawca będzie odpowiedzialny za przygotowanie szczegółowego programu wizyty, w tym harmonogramu dziennego z wyszczególnieniem czasu trwania każdej aktywności, miejsca realizacji, przewidzianych uczestników i osób prowadzących. Wykonawca musi uwzględnić w agendzie czas na czynności logistyczne, w tym w szczególności posiłki i transport. </w:t>
      </w:r>
    </w:p>
    <w:p w14:paraId="7881D65B"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W przypadku uwzględnienia w zaproponowanej agendzie wydarzeń o charakterze zamkniętym lub biletowanym Wykonawca jest odpowiedzialny za przewidzenie ewentualnej dodatkowej opłaty </w:t>
      </w:r>
      <w:r>
        <w:rPr>
          <w:rFonts w:eastAsia="Calibri" w:cstheme="minorHAnsi"/>
        </w:rPr>
        <w:t xml:space="preserve">w ofercie </w:t>
      </w:r>
      <w:r w:rsidRPr="009345E1">
        <w:rPr>
          <w:rFonts w:eastAsia="Calibri" w:cstheme="minorHAnsi"/>
        </w:rPr>
        <w:t>i pokrycie kosztów dostępu Uczestników do wydarzenia.</w:t>
      </w:r>
    </w:p>
    <w:p w14:paraId="28096C5A" w14:textId="77777777" w:rsidR="00F9374F" w:rsidRPr="009345E1" w:rsidRDefault="00F9374F" w:rsidP="00362E12">
      <w:pPr>
        <w:numPr>
          <w:ilvl w:val="1"/>
          <w:numId w:val="9"/>
        </w:numPr>
        <w:spacing w:after="0" w:line="240" w:lineRule="auto"/>
        <w:ind w:left="709" w:hanging="425"/>
        <w:jc w:val="both"/>
        <w:rPr>
          <w:rFonts w:eastAsia="Calibri" w:cstheme="minorHAnsi"/>
        </w:rPr>
      </w:pPr>
      <w:r w:rsidRPr="009345E1">
        <w:rPr>
          <w:rFonts w:eastAsia="Calibri" w:cstheme="minorHAnsi"/>
        </w:rPr>
        <w:t>W ramach przedmiotu zamówienia Wykonawca będzie odpowiedzialny za kompleksową organizację logistyczną wizyty, w tym:</w:t>
      </w:r>
    </w:p>
    <w:p w14:paraId="0C8E85F3" w14:textId="77777777" w:rsidR="00F9374F" w:rsidRPr="009345E1" w:rsidRDefault="00F9374F" w:rsidP="00362E12">
      <w:pPr>
        <w:numPr>
          <w:ilvl w:val="2"/>
          <w:numId w:val="9"/>
        </w:numPr>
        <w:spacing w:after="0" w:line="240" w:lineRule="auto"/>
        <w:ind w:left="1276" w:hanging="567"/>
        <w:jc w:val="both"/>
        <w:rPr>
          <w:rFonts w:eastAsia="Calibri" w:cstheme="minorHAnsi"/>
        </w:rPr>
      </w:pPr>
      <w:r w:rsidRPr="009345E1">
        <w:rPr>
          <w:rFonts w:eastAsia="Calibri" w:cstheme="minorHAnsi"/>
        </w:rPr>
        <w:t xml:space="preserve">zapewnienie wszystkich niezbędnych miejsc do realizacji programu merytorycznego wizyty studyjnej, w tym w szczególności na potrzeby warsztatów, spotkań z przedstawicielami ekosystemu przedsiębiorczości akademickiej oraz udziału w wydarzeniach zewnętrznych, obejmujące w szczególności rezerwację i udostępnienie odpowiednich </w:t>
      </w:r>
      <w:proofErr w:type="spellStart"/>
      <w:r w:rsidRPr="009345E1">
        <w:rPr>
          <w:rFonts w:eastAsia="Calibri" w:cstheme="minorHAnsi"/>
        </w:rPr>
        <w:t>sal</w:t>
      </w:r>
      <w:proofErr w:type="spellEnd"/>
      <w:r w:rsidRPr="009345E1">
        <w:rPr>
          <w:rFonts w:eastAsia="Calibri" w:cstheme="minorHAnsi"/>
        </w:rPr>
        <w:t xml:space="preserve"> szkoleniowych, konferencyjnych, przestrzeni co-</w:t>
      </w:r>
      <w:proofErr w:type="spellStart"/>
      <w:r w:rsidRPr="009345E1">
        <w:rPr>
          <w:rFonts w:eastAsia="Calibri" w:cstheme="minorHAnsi"/>
        </w:rPr>
        <w:t>workingowych</w:t>
      </w:r>
      <w:proofErr w:type="spellEnd"/>
      <w:r w:rsidRPr="009345E1">
        <w:rPr>
          <w:rFonts w:eastAsia="Calibri" w:cstheme="minorHAnsi"/>
        </w:rPr>
        <w:t xml:space="preserve"> lub innych przestrzeni spełniających wymagania dla danego rodzaju aktywności.; </w:t>
      </w:r>
    </w:p>
    <w:p w14:paraId="52B5792B" w14:textId="77777777" w:rsidR="00F9374F" w:rsidRPr="009345E1" w:rsidRDefault="00F9374F" w:rsidP="00362E12">
      <w:pPr>
        <w:numPr>
          <w:ilvl w:val="2"/>
          <w:numId w:val="9"/>
        </w:numPr>
        <w:spacing w:after="0" w:line="240" w:lineRule="auto"/>
        <w:ind w:left="1276" w:hanging="567"/>
        <w:jc w:val="both"/>
        <w:rPr>
          <w:rFonts w:eastAsia="Calibri" w:cstheme="minorHAnsi"/>
        </w:rPr>
      </w:pPr>
      <w:r w:rsidRPr="009345E1">
        <w:rPr>
          <w:rFonts w:eastAsia="Calibri" w:cstheme="minorHAnsi"/>
        </w:rPr>
        <w:t xml:space="preserve">uzgodnienie terminów i zakresu współpracy z podmiotami zaangażowanymi w realizację poszczególnych punktów agendy, w tym w szczególności partnerów merytorycznych, ekspertów, instytucji, podwykonawców; </w:t>
      </w:r>
    </w:p>
    <w:p w14:paraId="16F641D0" w14:textId="77777777" w:rsidR="00F9374F" w:rsidRPr="009345E1" w:rsidRDefault="00F9374F" w:rsidP="00362E12">
      <w:pPr>
        <w:numPr>
          <w:ilvl w:val="2"/>
          <w:numId w:val="9"/>
        </w:numPr>
        <w:spacing w:after="0" w:line="240" w:lineRule="auto"/>
        <w:ind w:left="1276" w:hanging="567"/>
        <w:jc w:val="both"/>
        <w:rPr>
          <w:rFonts w:eastAsia="Calibri" w:cstheme="minorHAnsi"/>
        </w:rPr>
      </w:pPr>
      <w:r w:rsidRPr="009345E1">
        <w:rPr>
          <w:rFonts w:eastAsia="Calibri" w:cstheme="minorHAnsi"/>
        </w:rPr>
        <w:t xml:space="preserve">kontakt i koordynację z potencjalnymi podwykonawcami świadczącymi usługi transportowe, cateringowe, techniczne i merytoryczne; </w:t>
      </w:r>
    </w:p>
    <w:p w14:paraId="00477E37" w14:textId="77777777" w:rsidR="00F9374F" w:rsidRPr="009345E1" w:rsidRDefault="00F9374F" w:rsidP="00362E12">
      <w:pPr>
        <w:numPr>
          <w:ilvl w:val="2"/>
          <w:numId w:val="9"/>
        </w:numPr>
        <w:spacing w:after="0" w:line="240" w:lineRule="auto"/>
        <w:ind w:left="1276" w:hanging="567"/>
        <w:jc w:val="both"/>
        <w:rPr>
          <w:rFonts w:eastAsia="Calibri" w:cstheme="minorHAnsi"/>
        </w:rPr>
      </w:pPr>
      <w:r w:rsidRPr="009345E1">
        <w:rPr>
          <w:rFonts w:eastAsia="Calibri" w:cstheme="minorHAnsi"/>
        </w:rPr>
        <w:t xml:space="preserve">zapewnienie niezbędnego wyposażenia technicznego i materiałów dla uczestników (np. sprzęt multimedialny, flipcharty, materiały szkoleniowe, identyfikatory); </w:t>
      </w:r>
    </w:p>
    <w:p w14:paraId="51C1B98E" w14:textId="77777777" w:rsidR="00F9374F" w:rsidRPr="009345E1" w:rsidRDefault="00F9374F" w:rsidP="00362E12">
      <w:pPr>
        <w:numPr>
          <w:ilvl w:val="2"/>
          <w:numId w:val="9"/>
        </w:numPr>
        <w:spacing w:after="0" w:line="240" w:lineRule="auto"/>
        <w:ind w:left="1276" w:hanging="567"/>
        <w:jc w:val="both"/>
        <w:rPr>
          <w:rFonts w:eastAsia="Calibri" w:cstheme="minorHAnsi"/>
        </w:rPr>
      </w:pPr>
      <w:r w:rsidRPr="009345E1">
        <w:rPr>
          <w:rFonts w:eastAsia="Calibri" w:cstheme="minorHAnsi"/>
        </w:rPr>
        <w:t xml:space="preserve">koordynację harmonogramu wizyty, w tym monitorowanie płynności realizacji poszczególnych aktywności i bieżące reagowanie na sytuacje awaryjne lub zmiany w harmonogramie; </w:t>
      </w:r>
    </w:p>
    <w:p w14:paraId="0FF8518F"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Wykonawca przygotuje projekt agendy i harmonogramu wizyty studyjnej na etapie składania oferty z uwzględnieniem co najmniej informacji o typie, miejscu realizacji i czasie trwania każdej aktywności, krótkim opisem merytorycznym oraz powiązanymi podmiotami i ekspertami / instytucjami zaangażowanymi. </w:t>
      </w:r>
    </w:p>
    <w:p w14:paraId="5638E5BB" w14:textId="77777777" w:rsidR="00F9374F" w:rsidRPr="009345E1" w:rsidRDefault="00F9374F" w:rsidP="00362E12">
      <w:pPr>
        <w:numPr>
          <w:ilvl w:val="0"/>
          <w:numId w:val="9"/>
        </w:numPr>
        <w:spacing w:after="0" w:line="240" w:lineRule="auto"/>
        <w:ind w:left="284"/>
        <w:jc w:val="both"/>
        <w:rPr>
          <w:rFonts w:eastAsia="Calibri" w:cstheme="minorHAnsi"/>
          <w:b/>
          <w:bCs/>
        </w:rPr>
      </w:pPr>
      <w:r w:rsidRPr="009345E1">
        <w:rPr>
          <w:rFonts w:eastAsia="Calibri" w:cstheme="minorHAnsi"/>
          <w:b/>
          <w:bCs/>
        </w:rPr>
        <w:t xml:space="preserve">Rezerwacja, zakup i dostarczenie biletów lotniczych w obie strony między miastem docelowym, a wskazanymi przez Zamawiającego lotniskami na terenie Polski. </w:t>
      </w:r>
      <w:r w:rsidRPr="009345E1">
        <w:rPr>
          <w:rFonts w:eastAsia="Calibri" w:cstheme="minorHAnsi"/>
        </w:rPr>
        <w:t xml:space="preserve">Na potrzeby przygotowania oferty oraz kalkulacji ceny przyjmuje się, że głównym lotniskiem wylotu i przylotu na terytorium Rzeczypospolitej Polskiej jest lotnisko Warszawa–Chopin. Zamawiający zastrzega sobie jednak możliwość wskazania, na etapie realizacji zamówienia, innych lotnisk na terytorium Rzeczypospolitej Polskiej jako miejsca rozpoczęcia lub zakończenia podróży uczestników. </w:t>
      </w:r>
    </w:p>
    <w:p w14:paraId="5FD2218E"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lastRenderedPageBreak/>
        <w:t>W ramach realizacji przedmiotu zamówienia Wykonawca zobowiązany jest do dokonania rezerwacji, zakupu i dostarczenia biletów lotniczych dla wszystkich uczestników wydarzenia (osób powyżej 18 roku życia).</w:t>
      </w:r>
    </w:p>
    <w:p w14:paraId="1B5E30A3"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zapewni kompleksową obsługę związaną z podróżą, w tym pokrycie wszelkich obowiązkowych opłat, podatków, opłat lotniskowych oraz – w przypadku konieczności – dodatkowych ubezpieczeń wymaganych przez przepisy krajowe lub międzynarodowe.</w:t>
      </w:r>
    </w:p>
    <w:p w14:paraId="077C8DD9"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Zamawiający przekaże Wykonawcy zapotrzebowanie na bilety drogą elektroniczną nie później niż 45 dni kalendarzowych przed planowanym terminem podróży określając liczbę osób podróżujących na danej trasie. </w:t>
      </w:r>
    </w:p>
    <w:p w14:paraId="505A6CE3"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ciągu 3 dni roboczych po otrzymaniu zapotrzebowania na bilety Wykonawca przedstawi Zamawiającemu drogą mailową ofertę składającą się z co najmniej 2 wariantów (w szczególnych przypadkach 1 wariantu) połączeń ze wskazanych miast dla każdego Uczestnika.</w:t>
      </w:r>
    </w:p>
    <w:p w14:paraId="38101D01"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Za wariant najkorzystniejszy Zamawiający uzna połączenie charakteryzujące się krótszym czasem podróży (z zachowaniem minimalnego czasu niezbędnego na przesiadki), w klasie ekonomicznej oraz z możliwie niską emisją gazów cieplarnianych, na podstawie danych przedstawionych przez przewoźnika. W przypadkach uzgodnionych z Zamawiającym dopuszcza się możliwość zakupu biletów w innej klasie podróży niż ekonomiczna.</w:t>
      </w:r>
    </w:p>
    <w:p w14:paraId="5D356F5A"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Cena biletu powinna obejmować wszystkie podatki, opłaty lotniskowe i manipulacyjne, a także koszt bagażu podręcznego oraz jeden bagaż rejestrowany. Oba bagaże muszą spełniać wymagania w zakresie wagi i wymiarów danego przewoźnika.</w:t>
      </w:r>
    </w:p>
    <w:p w14:paraId="65FDAE2E"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Zamawiający przekaże do Wykonawcy decyzję co do konkretnego wariantu przelotu w ciągu 5 dni roboczych od otrzymania wariantów od Wykonawcy. Wykonawca dokona rezerwacji biletów w ciągu 3 dni roboczych i przekaże Zamawiającemu potwierdzenie rezerwacji zawierające: miejsce i termin rozpoczęcia podróży, miejsce docelowe, klasę podróży.</w:t>
      </w:r>
    </w:p>
    <w:p w14:paraId="500FF66C"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Bilety zostaną dostarczone na adres poczty elektronicznej Zamawiającego wskazany w umowie, nie później niż na 7 dni kalendarzowych przed planowanym wylotem. Niedostarczenie biletów w terminie umożliwiającym rozpoczęcie podróży skutkuje brakiem prawa do wynagrodzenia za ich wystawienie.</w:t>
      </w:r>
    </w:p>
    <w:p w14:paraId="0F6D73AA"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Wykonawca zapewni uczestnikom możliwość bezpłatnej samodzielnej odprawy (online lub na lotnisku). </w:t>
      </w:r>
    </w:p>
    <w:p w14:paraId="74FAFFD8"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sytuacjach nadzwyczajnych, w tym wynikających z przyczyn politycznych, gospodarczych lub innych, obiektywnych okoliczności uniemożliwiających realizację podróży lub czyniących podróż bezzasadną, Zamawiający zastrzega sobie prawo do odwołania lub zmiany rezerwacji, trasy lub terminu przelotu do 14 dni przed rozpoczęciem wydarzenia.</w:t>
      </w:r>
    </w:p>
    <w:p w14:paraId="5C35FF6C"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przypadku odwołania przelotu z inicjatywy Zamawiającego bez zachowania terminów, o których mowa w pkt. 2.10, Wykonawcy przysługuje wynagrodzenie za dany bilet pomniejszone o kwotę zwrotu uzyskanego od przewoźnika.</w:t>
      </w:r>
    </w:p>
    <w:p w14:paraId="1E94B91D"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nie może dokonywać zakupu biletów ani korzystać z usług pośredników objętych sankcjami Unii Europejskiej lub Rzeczypospolitej Polskiej.</w:t>
      </w:r>
    </w:p>
    <w:p w14:paraId="4A8E5012"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przypadku wystąpienia błędów lub nieprawidłowości w dostarczonych biletach z winy Wykonawcy, jest on zobowiązany do ich niezwłocznego skorygowania i ponownego dostarczenia prawidłowych dokumentów podróży na własny koszt.</w:t>
      </w:r>
    </w:p>
    <w:p w14:paraId="50A2A7C4" w14:textId="77777777" w:rsidR="00F9374F" w:rsidRPr="009345E1" w:rsidRDefault="00F9374F" w:rsidP="00362E12">
      <w:pPr>
        <w:numPr>
          <w:ilvl w:val="0"/>
          <w:numId w:val="9"/>
        </w:numPr>
        <w:spacing w:after="0" w:line="240" w:lineRule="auto"/>
        <w:ind w:left="426"/>
        <w:jc w:val="both"/>
        <w:rPr>
          <w:rFonts w:cstheme="minorHAnsi"/>
          <w:b/>
          <w:bCs/>
        </w:rPr>
      </w:pPr>
      <w:r w:rsidRPr="009345E1">
        <w:rPr>
          <w:rFonts w:eastAsia="Calibri" w:cstheme="minorHAnsi"/>
          <w:b/>
          <w:bCs/>
        </w:rPr>
        <w:t>Wykonawca zobowiązany jest do zapewnienia kompleksowej organizacji transferu uczestników wydarzenia z lotniska w miejscu docelowym do miejsca zakwaterowania oraz z miejsca zakwaterowania na lotnisko w miejscu docelowym po zakończeniu wydarzenia.</w:t>
      </w:r>
    </w:p>
    <w:p w14:paraId="0B0AF342"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Transfer lotniskowy powinien być zorganizowany w sposób zapewniający:</w:t>
      </w:r>
    </w:p>
    <w:p w14:paraId="3E22D16A" w14:textId="77777777" w:rsidR="00F9374F" w:rsidRPr="009345E1" w:rsidRDefault="00F9374F" w:rsidP="00362E12">
      <w:pPr>
        <w:numPr>
          <w:ilvl w:val="0"/>
          <w:numId w:val="2"/>
        </w:numPr>
        <w:spacing w:after="0" w:line="240" w:lineRule="auto"/>
        <w:ind w:left="709"/>
        <w:jc w:val="both"/>
        <w:rPr>
          <w:rFonts w:eastAsia="Calibri" w:cstheme="minorHAnsi"/>
        </w:rPr>
      </w:pPr>
      <w:r w:rsidRPr="009345E1">
        <w:rPr>
          <w:rFonts w:eastAsia="Calibri" w:cstheme="minorHAnsi"/>
        </w:rPr>
        <w:t>terminowy i bezpieczny przewóz wszystkich uczestników,</w:t>
      </w:r>
    </w:p>
    <w:p w14:paraId="58C8B050" w14:textId="77777777" w:rsidR="00F9374F" w:rsidRPr="009345E1" w:rsidRDefault="00F9374F" w:rsidP="00362E12">
      <w:pPr>
        <w:numPr>
          <w:ilvl w:val="0"/>
          <w:numId w:val="2"/>
        </w:numPr>
        <w:spacing w:after="0" w:line="240" w:lineRule="auto"/>
        <w:ind w:left="709"/>
        <w:jc w:val="both"/>
        <w:rPr>
          <w:rFonts w:eastAsia="Calibri" w:cstheme="minorHAnsi"/>
        </w:rPr>
      </w:pPr>
      <w:r w:rsidRPr="009345E1">
        <w:rPr>
          <w:rFonts w:eastAsia="Calibri" w:cstheme="minorHAnsi"/>
        </w:rPr>
        <w:t>dostosowanie środka transportu do liczby osób i ilości bagażu,</w:t>
      </w:r>
    </w:p>
    <w:p w14:paraId="2620E0FA" w14:textId="77777777" w:rsidR="00F9374F" w:rsidRPr="009345E1" w:rsidRDefault="00F9374F" w:rsidP="00362E12">
      <w:pPr>
        <w:numPr>
          <w:ilvl w:val="0"/>
          <w:numId w:val="2"/>
        </w:numPr>
        <w:spacing w:after="0" w:line="240" w:lineRule="auto"/>
        <w:ind w:left="709"/>
        <w:jc w:val="both"/>
        <w:rPr>
          <w:rFonts w:eastAsia="Calibri" w:cstheme="minorHAnsi"/>
        </w:rPr>
      </w:pPr>
      <w:r w:rsidRPr="009345E1">
        <w:rPr>
          <w:rFonts w:eastAsia="Calibri" w:cstheme="minorHAnsi"/>
        </w:rPr>
        <w:t>komfortowe warunki podróży (klimatyzacja/ogrzewanie, czystość pojazdu, wygodne siedzenia).</w:t>
      </w:r>
    </w:p>
    <w:p w14:paraId="5663B095"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lastRenderedPageBreak/>
        <w:t>Transfer lotniskowy może być zapewniony poprzez organizację podróży transportem publicznym w przypadku, gdy podróż komunikacją publiczną trwa nie dłużej niż 1 h, z nie więcej niż 1 przesiadką, oraz przy częstotliwości kursowania środka transportu nie rzadziej niż 30 min.</w:t>
      </w:r>
    </w:p>
    <w:p w14:paraId="497A3532" w14:textId="77777777" w:rsidR="00F9374F" w:rsidRPr="009345E1" w:rsidRDefault="00F9374F" w:rsidP="00362E12">
      <w:pPr>
        <w:numPr>
          <w:ilvl w:val="1"/>
          <w:numId w:val="9"/>
        </w:numPr>
        <w:spacing w:after="0" w:line="240" w:lineRule="auto"/>
        <w:ind w:left="709"/>
        <w:jc w:val="both"/>
        <w:rPr>
          <w:rFonts w:cstheme="minorHAnsi"/>
        </w:rPr>
      </w:pPr>
      <w:r w:rsidRPr="009345E1">
        <w:rPr>
          <w:rFonts w:eastAsia="Calibri" w:cstheme="minorHAnsi"/>
        </w:rPr>
        <w:t xml:space="preserve">W przypadku zapewnienia transportu w formie dedykowanego autokaru, Wykonawca zapewni dwa kursy w każdą stronę (z lotniska do miejsca zakwaterowania i z miejsca zakwaterowania na lotnisko), w różnych godzinach ustalonych z Zamawiającym, tak aby umożliwić transport wszystkich uczestników zgodnie z planem przylotów i odlotów. </w:t>
      </w:r>
    </w:p>
    <w:p w14:paraId="70579CAC"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Pojazdy wykorzystywane do realizacji transferów muszą:</w:t>
      </w:r>
    </w:p>
    <w:p w14:paraId="6C2266B2" w14:textId="77777777" w:rsidR="00F9374F" w:rsidRPr="009345E1" w:rsidRDefault="00F9374F" w:rsidP="00362E12">
      <w:pPr>
        <w:numPr>
          <w:ilvl w:val="0"/>
          <w:numId w:val="12"/>
        </w:numPr>
        <w:spacing w:after="0" w:line="240" w:lineRule="auto"/>
        <w:ind w:left="709"/>
        <w:jc w:val="both"/>
        <w:rPr>
          <w:rFonts w:eastAsia="Calibri" w:cstheme="minorHAnsi"/>
        </w:rPr>
      </w:pPr>
      <w:r w:rsidRPr="009345E1">
        <w:rPr>
          <w:rFonts w:eastAsia="Calibri" w:cstheme="minorHAnsi"/>
        </w:rPr>
        <w:t>być sprawne technicznie i posiadać aktualne badania techniczne,</w:t>
      </w:r>
    </w:p>
    <w:p w14:paraId="7ECAB05F" w14:textId="77777777" w:rsidR="00F9374F" w:rsidRPr="009345E1" w:rsidRDefault="00F9374F" w:rsidP="00362E12">
      <w:pPr>
        <w:numPr>
          <w:ilvl w:val="0"/>
          <w:numId w:val="12"/>
        </w:numPr>
        <w:spacing w:after="0" w:line="240" w:lineRule="auto"/>
        <w:ind w:left="709"/>
        <w:jc w:val="both"/>
        <w:rPr>
          <w:rFonts w:eastAsia="Calibri" w:cstheme="minorHAnsi"/>
        </w:rPr>
      </w:pPr>
      <w:r w:rsidRPr="009345E1">
        <w:rPr>
          <w:rFonts w:eastAsia="Calibri" w:cstheme="minorHAnsi"/>
        </w:rPr>
        <w:t>posiadać ważne ubezpieczenie OC oraz ubezpieczenie pasażerów (NNW),</w:t>
      </w:r>
    </w:p>
    <w:p w14:paraId="40DD3A80" w14:textId="77777777" w:rsidR="00F9374F" w:rsidRPr="009345E1" w:rsidRDefault="00F9374F" w:rsidP="00362E12">
      <w:pPr>
        <w:numPr>
          <w:ilvl w:val="0"/>
          <w:numId w:val="12"/>
        </w:numPr>
        <w:spacing w:after="0" w:line="240" w:lineRule="auto"/>
        <w:ind w:left="709"/>
        <w:jc w:val="both"/>
        <w:rPr>
          <w:rFonts w:eastAsia="Calibri" w:cstheme="minorHAnsi"/>
        </w:rPr>
      </w:pPr>
      <w:r w:rsidRPr="009345E1">
        <w:rPr>
          <w:rFonts w:eastAsia="Calibri" w:cstheme="minorHAnsi"/>
        </w:rPr>
        <w:t>być wyposażone w klimatyzację, ogrzewanie, przestrzeń na bagaż, oświetlenie wewnętrzne, systemy bezpieczeństwa.</w:t>
      </w:r>
    </w:p>
    <w:p w14:paraId="021A226F" w14:textId="77777777" w:rsidR="00F9374F" w:rsidRPr="009345E1" w:rsidRDefault="00F9374F" w:rsidP="00362E12">
      <w:pPr>
        <w:numPr>
          <w:ilvl w:val="1"/>
          <w:numId w:val="9"/>
        </w:numPr>
        <w:spacing w:after="0" w:line="240" w:lineRule="auto"/>
        <w:ind w:left="709"/>
        <w:jc w:val="both"/>
        <w:rPr>
          <w:rFonts w:cstheme="minorHAnsi"/>
        </w:rPr>
      </w:pPr>
      <w:r w:rsidRPr="009345E1">
        <w:rPr>
          <w:rFonts w:eastAsia="Calibri" w:cstheme="minorHAnsi"/>
        </w:rPr>
        <w:t>Kierowcy pojazdów powinni posiadać odpowiednie uprawnienia do przewozu osób, zachowywać schludny wygląd oraz kulturalne zachowanie wobec uczestników.</w:t>
      </w:r>
    </w:p>
    <w:p w14:paraId="3FA7BF4F" w14:textId="77777777" w:rsidR="00F9374F" w:rsidRPr="009345E1" w:rsidRDefault="00F9374F" w:rsidP="00362E12">
      <w:pPr>
        <w:numPr>
          <w:ilvl w:val="1"/>
          <w:numId w:val="9"/>
        </w:numPr>
        <w:spacing w:after="0" w:line="240" w:lineRule="auto"/>
        <w:ind w:left="709"/>
        <w:jc w:val="both"/>
        <w:rPr>
          <w:rFonts w:cstheme="minorHAnsi"/>
        </w:rPr>
      </w:pPr>
      <w:r w:rsidRPr="009345E1">
        <w:rPr>
          <w:rFonts w:eastAsia="Calibri" w:cstheme="minorHAnsi"/>
        </w:rPr>
        <w:t>W przypadku awarii pojazdu lub innych nieprzewidzianych okoliczności, Wykonawca jest zobowiązany do niezwłocznego zapewnienia transportu zastępczego o standardzie nie niższym niż pierwotnie uzgodniony.</w:t>
      </w:r>
    </w:p>
    <w:p w14:paraId="21632261"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Koszty związane z organizacją transferów lotniskowych, w tym ewentualne opłaty parkingowe lub drogowe, muszą być wliczone w cenę oferty.</w:t>
      </w:r>
    </w:p>
    <w:p w14:paraId="732AA433" w14:textId="77777777" w:rsidR="00F9374F" w:rsidRPr="009345E1" w:rsidRDefault="00F9374F" w:rsidP="00362E12">
      <w:pPr>
        <w:numPr>
          <w:ilvl w:val="0"/>
          <w:numId w:val="9"/>
        </w:numPr>
        <w:spacing w:after="0" w:line="240" w:lineRule="auto"/>
        <w:ind w:left="426"/>
        <w:jc w:val="both"/>
        <w:rPr>
          <w:rFonts w:eastAsia="Calibri" w:cstheme="minorHAnsi"/>
          <w:b/>
          <w:bCs/>
        </w:rPr>
      </w:pPr>
      <w:r w:rsidRPr="009345E1">
        <w:rPr>
          <w:rFonts w:eastAsia="Calibri" w:cstheme="minorHAnsi"/>
          <w:b/>
          <w:bCs/>
        </w:rPr>
        <w:t>Wykonawca zapewni organizację transportu lokalnego podczas wydarzenia w przedstawionym zakresie:</w:t>
      </w:r>
    </w:p>
    <w:p w14:paraId="45EA24E0"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zobowiązany jest do zapewnienia kompleksowych usług transportowych na terenie miasta docelowego oraz w jego okolicach na potrzeby realizacji wszystkich elementów zaproponowanej agendy wydarzenia.</w:t>
      </w:r>
    </w:p>
    <w:p w14:paraId="42957207"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Transport będzie realizowany w przypadkach, gdy przemieszczenie się pomiędzy miejscami wydarzenia przekracza 10 minut drogi pieszo.</w:t>
      </w:r>
    </w:p>
    <w:p w14:paraId="7A444969"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zapewni do dyspozycji Zamawiającego odpowiedni pojazd (autobus lub minibus), przeznaczony do przewozu uczestników wydarzenia. Pojazd musi być w pełni sprawny technicznie, czysty, klimatyzowany, posiadać ważne ubezpieczenia (OC, AC, NNW) oraz aktualne badania techniczne.</w:t>
      </w:r>
    </w:p>
    <w:p w14:paraId="28C13D4D"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Do obowiązków Wykonawcy należy pokrycie wszelkich kosztów związanych z realizacją transportu, w tym opłat drogowych, parkingowych oraz ewentualnych zezwoleń wymaganych przez lokalne władze.</w:t>
      </w:r>
    </w:p>
    <w:p w14:paraId="18598C11"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Kierowca powinien:</w:t>
      </w:r>
    </w:p>
    <w:p w14:paraId="3E5F1A87" w14:textId="77777777" w:rsidR="00F9374F" w:rsidRPr="009345E1" w:rsidRDefault="00F9374F" w:rsidP="00362E12">
      <w:pPr>
        <w:numPr>
          <w:ilvl w:val="1"/>
          <w:numId w:val="1"/>
        </w:numPr>
        <w:spacing w:after="0" w:line="240" w:lineRule="auto"/>
        <w:ind w:left="709"/>
        <w:jc w:val="both"/>
        <w:rPr>
          <w:rFonts w:eastAsia="Calibri" w:cstheme="minorHAnsi"/>
        </w:rPr>
      </w:pPr>
      <w:r w:rsidRPr="009345E1">
        <w:rPr>
          <w:rFonts w:eastAsia="Calibri" w:cstheme="minorHAnsi"/>
        </w:rPr>
        <w:t>posiadać wymagane uprawnienia do przewozu osób na terenie terytorium miasta docelowego;</w:t>
      </w:r>
    </w:p>
    <w:p w14:paraId="61898947" w14:textId="77777777" w:rsidR="00F9374F" w:rsidRPr="009345E1" w:rsidRDefault="00F9374F" w:rsidP="00362E12">
      <w:pPr>
        <w:numPr>
          <w:ilvl w:val="1"/>
          <w:numId w:val="1"/>
        </w:numPr>
        <w:spacing w:after="0" w:line="240" w:lineRule="auto"/>
        <w:ind w:left="709"/>
        <w:jc w:val="both"/>
        <w:rPr>
          <w:rFonts w:eastAsia="Calibri" w:cstheme="minorHAnsi"/>
        </w:rPr>
      </w:pPr>
      <w:r w:rsidRPr="009345E1">
        <w:rPr>
          <w:rFonts w:eastAsia="Calibri" w:cstheme="minorHAnsi"/>
        </w:rPr>
        <w:t>znać topografię miasta docelowego i okolic;</w:t>
      </w:r>
    </w:p>
    <w:p w14:paraId="746459A2" w14:textId="77777777" w:rsidR="00F9374F" w:rsidRPr="009345E1" w:rsidRDefault="00F9374F" w:rsidP="00362E12">
      <w:pPr>
        <w:numPr>
          <w:ilvl w:val="1"/>
          <w:numId w:val="1"/>
        </w:numPr>
        <w:spacing w:after="0" w:line="240" w:lineRule="auto"/>
        <w:ind w:left="709"/>
        <w:jc w:val="both"/>
        <w:rPr>
          <w:rFonts w:eastAsia="Calibri" w:cstheme="minorHAnsi"/>
        </w:rPr>
      </w:pPr>
      <w:r w:rsidRPr="009345E1">
        <w:rPr>
          <w:rFonts w:eastAsia="Calibri" w:cstheme="minorHAnsi"/>
        </w:rPr>
        <w:t>posługiwać się językiem angielskim w stopniu co najmniej komunikatywnym;</w:t>
      </w:r>
    </w:p>
    <w:p w14:paraId="48CF8AD2" w14:textId="77777777" w:rsidR="00F9374F" w:rsidRPr="009345E1" w:rsidRDefault="00F9374F" w:rsidP="00362E12">
      <w:pPr>
        <w:numPr>
          <w:ilvl w:val="1"/>
          <w:numId w:val="1"/>
        </w:numPr>
        <w:spacing w:after="0" w:line="240" w:lineRule="auto"/>
        <w:ind w:left="709"/>
        <w:jc w:val="both"/>
        <w:rPr>
          <w:rFonts w:eastAsia="Calibri" w:cstheme="minorHAnsi"/>
        </w:rPr>
      </w:pPr>
      <w:r w:rsidRPr="009345E1">
        <w:rPr>
          <w:rFonts w:eastAsia="Calibri" w:cstheme="minorHAnsi"/>
        </w:rPr>
        <w:t>być ubrany schludnie, w sposób adekwatny do charakteru wydarzenia.</w:t>
      </w:r>
    </w:p>
    <w:p w14:paraId="5D0D7494"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przypadku awarii lub innych zdarzeń uniemożliwiających dalsze użytkowanie pojazdu, Wykonawca zobowiązany jest do niezwłocznego zapewnienia pojazdu zastępczego o równorzędnym standardzie, w terminie nie dłuższym niż 2 godziny od momentu wystąpienia zdarzenia.</w:t>
      </w:r>
    </w:p>
    <w:p w14:paraId="683E26E2"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zapewni wszystkie niezbędne narzędzia wspierające realizację transportu, w tym w szczególności nawigację samochodową i środki bezpieczeństwa, oraz będzie utrzymywał stałą komunikację z przedstawicielem Zamawiającego w celu bieżącej koordynacji tras przejazdu.</w:t>
      </w:r>
    </w:p>
    <w:p w14:paraId="33669321" w14:textId="77777777" w:rsidR="00F9374F" w:rsidRPr="009345E1" w:rsidRDefault="00F9374F" w:rsidP="00362E12">
      <w:pPr>
        <w:numPr>
          <w:ilvl w:val="0"/>
          <w:numId w:val="9"/>
        </w:numPr>
        <w:spacing w:after="0" w:line="240" w:lineRule="auto"/>
        <w:ind w:left="426"/>
        <w:jc w:val="both"/>
        <w:rPr>
          <w:rFonts w:cstheme="minorHAnsi"/>
          <w:b/>
          <w:bCs/>
        </w:rPr>
      </w:pPr>
      <w:r w:rsidRPr="009345E1">
        <w:rPr>
          <w:rFonts w:eastAsia="Calibri" w:cstheme="minorHAnsi"/>
          <w:b/>
          <w:bCs/>
        </w:rPr>
        <w:t>Rezerwacja i zakup noclegów</w:t>
      </w:r>
      <w:r w:rsidRPr="009345E1">
        <w:rPr>
          <w:rFonts w:cstheme="minorHAnsi"/>
          <w:b/>
          <w:bCs/>
        </w:rPr>
        <w:t xml:space="preserve"> hotelowych:</w:t>
      </w:r>
    </w:p>
    <w:p w14:paraId="01272977" w14:textId="77777777" w:rsidR="00F9374F" w:rsidRPr="009345E1" w:rsidRDefault="00F9374F" w:rsidP="00362E12">
      <w:pPr>
        <w:numPr>
          <w:ilvl w:val="1"/>
          <w:numId w:val="9"/>
        </w:numPr>
        <w:spacing w:after="0" w:line="240" w:lineRule="auto"/>
        <w:ind w:left="709"/>
        <w:jc w:val="both"/>
        <w:rPr>
          <w:rFonts w:cstheme="minorHAnsi"/>
        </w:rPr>
      </w:pPr>
      <w:r w:rsidRPr="009345E1">
        <w:rPr>
          <w:rFonts w:eastAsia="Calibri" w:cstheme="minorHAnsi"/>
        </w:rPr>
        <w:t>Wykonawca zobowiązany jest do dokonania rezerwacji, zakupu i dostarczenia elektronicznego potwierdzenia rezerwacji na noclegi dla uczestników wydarzenia – osób dorosłych – w miejscu docelowym, w terminie organizacji wydarzenia, na warunkach określonych w niniejszym paragrafie.</w:t>
      </w:r>
    </w:p>
    <w:p w14:paraId="566E70DA" w14:textId="77777777" w:rsidR="00F9374F" w:rsidRPr="009345E1" w:rsidRDefault="00F9374F" w:rsidP="00362E12">
      <w:pPr>
        <w:numPr>
          <w:ilvl w:val="1"/>
          <w:numId w:val="9"/>
        </w:numPr>
        <w:spacing w:after="0" w:line="240" w:lineRule="auto"/>
        <w:ind w:left="709"/>
        <w:jc w:val="both"/>
        <w:rPr>
          <w:rFonts w:cstheme="minorHAnsi"/>
        </w:rPr>
      </w:pPr>
      <w:r w:rsidRPr="009345E1">
        <w:rPr>
          <w:rFonts w:eastAsia="Calibri" w:cstheme="minorHAnsi"/>
        </w:rPr>
        <w:t>Wszystkie rezerwacje noclegów muszą obejmować:</w:t>
      </w:r>
    </w:p>
    <w:p w14:paraId="65EC44FE" w14:textId="77777777" w:rsidR="00F9374F" w:rsidRPr="009345E1" w:rsidRDefault="00F9374F" w:rsidP="00362E12">
      <w:pPr>
        <w:numPr>
          <w:ilvl w:val="0"/>
          <w:numId w:val="11"/>
        </w:numPr>
        <w:spacing w:after="0" w:line="240" w:lineRule="auto"/>
        <w:ind w:left="709"/>
        <w:jc w:val="both"/>
        <w:rPr>
          <w:rFonts w:eastAsia="Calibri" w:cstheme="minorHAnsi"/>
        </w:rPr>
      </w:pPr>
      <w:r w:rsidRPr="009345E1">
        <w:rPr>
          <w:rFonts w:eastAsia="Calibri" w:cstheme="minorHAnsi"/>
        </w:rPr>
        <w:lastRenderedPageBreak/>
        <w:t>pokoje jednoosobowe lub dwuosobowe do pojedynczego wykorzystania z bezpośrednim dostępem do łazienki,</w:t>
      </w:r>
    </w:p>
    <w:p w14:paraId="341FBBDC" w14:textId="77777777" w:rsidR="00F9374F" w:rsidRPr="009345E1" w:rsidRDefault="00F9374F" w:rsidP="00362E12">
      <w:pPr>
        <w:numPr>
          <w:ilvl w:val="0"/>
          <w:numId w:val="11"/>
        </w:numPr>
        <w:spacing w:after="0" w:line="240" w:lineRule="auto"/>
        <w:ind w:left="709"/>
        <w:jc w:val="both"/>
        <w:rPr>
          <w:rFonts w:eastAsia="Calibri" w:cstheme="minorHAnsi"/>
        </w:rPr>
      </w:pPr>
      <w:r w:rsidRPr="009345E1">
        <w:rPr>
          <w:rFonts w:eastAsia="Calibri" w:cstheme="minorHAnsi"/>
        </w:rPr>
        <w:t>standard hotelowy nie niższy niż 3 gwiazdki,</w:t>
      </w:r>
    </w:p>
    <w:p w14:paraId="4076BCDD" w14:textId="77777777" w:rsidR="00F9374F" w:rsidRPr="009345E1" w:rsidRDefault="00F9374F" w:rsidP="00362E12">
      <w:pPr>
        <w:numPr>
          <w:ilvl w:val="0"/>
          <w:numId w:val="11"/>
        </w:numPr>
        <w:spacing w:after="0" w:line="240" w:lineRule="auto"/>
        <w:ind w:left="709"/>
        <w:jc w:val="both"/>
        <w:rPr>
          <w:rFonts w:eastAsia="Calibri" w:cstheme="minorHAnsi"/>
        </w:rPr>
      </w:pPr>
      <w:r w:rsidRPr="009345E1">
        <w:rPr>
          <w:rFonts w:eastAsia="Calibri" w:cstheme="minorHAnsi"/>
        </w:rPr>
        <w:t xml:space="preserve">śniadanie w formie bufetu </w:t>
      </w:r>
      <w:r>
        <w:rPr>
          <w:rFonts w:eastAsia="Calibri" w:cstheme="minorHAnsi"/>
        </w:rPr>
        <w:t xml:space="preserve">oraz jedna kolacja w restauracji hotelowej </w:t>
      </w:r>
      <w:r w:rsidRPr="009345E1">
        <w:rPr>
          <w:rFonts w:eastAsia="Calibri" w:cstheme="minorHAnsi"/>
        </w:rPr>
        <w:t>wliczone w cenę noclegu,</w:t>
      </w:r>
    </w:p>
    <w:p w14:paraId="2638513D" w14:textId="77777777" w:rsidR="00F9374F" w:rsidRPr="009345E1" w:rsidRDefault="00F9374F" w:rsidP="00362E12">
      <w:pPr>
        <w:numPr>
          <w:ilvl w:val="0"/>
          <w:numId w:val="11"/>
        </w:numPr>
        <w:spacing w:after="0" w:line="240" w:lineRule="auto"/>
        <w:ind w:left="709"/>
        <w:jc w:val="both"/>
        <w:rPr>
          <w:rFonts w:eastAsia="Calibri" w:cstheme="minorHAnsi"/>
        </w:rPr>
      </w:pPr>
      <w:r w:rsidRPr="009345E1">
        <w:rPr>
          <w:rFonts w:eastAsia="Calibri" w:cstheme="minorHAnsi"/>
        </w:rPr>
        <w:t xml:space="preserve">bezpłatny dostęp do </w:t>
      </w:r>
      <w:proofErr w:type="spellStart"/>
      <w:r w:rsidRPr="009345E1">
        <w:rPr>
          <w:rFonts w:eastAsia="Calibri" w:cstheme="minorHAnsi"/>
        </w:rPr>
        <w:t>internetu</w:t>
      </w:r>
      <w:proofErr w:type="spellEnd"/>
      <w:r w:rsidRPr="009345E1">
        <w:rPr>
          <w:rFonts w:eastAsia="Calibri" w:cstheme="minorHAnsi"/>
        </w:rPr>
        <w:t xml:space="preserve"> bezprzewodowego na terenie całego obiektu,</w:t>
      </w:r>
    </w:p>
    <w:p w14:paraId="59915AAA" w14:textId="77777777" w:rsidR="00F9374F" w:rsidRPr="009345E1" w:rsidRDefault="00F9374F" w:rsidP="00362E12">
      <w:pPr>
        <w:numPr>
          <w:ilvl w:val="0"/>
          <w:numId w:val="11"/>
        </w:numPr>
        <w:spacing w:after="0" w:line="240" w:lineRule="auto"/>
        <w:ind w:left="709"/>
        <w:jc w:val="both"/>
        <w:rPr>
          <w:rFonts w:eastAsia="Calibri" w:cstheme="minorHAnsi"/>
        </w:rPr>
      </w:pPr>
      <w:r w:rsidRPr="009345E1">
        <w:rPr>
          <w:rFonts w:eastAsia="Calibri" w:cstheme="minorHAnsi"/>
        </w:rPr>
        <w:t>lokalizację hotelu w granicach administracyjnych miasta docelowego,</w:t>
      </w:r>
    </w:p>
    <w:p w14:paraId="38500CDE" w14:textId="77777777" w:rsidR="00F9374F" w:rsidRPr="009345E1" w:rsidRDefault="00F9374F" w:rsidP="00362E12">
      <w:pPr>
        <w:numPr>
          <w:ilvl w:val="0"/>
          <w:numId w:val="11"/>
        </w:numPr>
        <w:spacing w:after="0" w:line="240" w:lineRule="auto"/>
        <w:ind w:left="709"/>
        <w:jc w:val="both"/>
        <w:rPr>
          <w:rFonts w:cstheme="minorHAnsi"/>
        </w:rPr>
      </w:pPr>
      <w:r w:rsidRPr="009345E1">
        <w:rPr>
          <w:rFonts w:eastAsia="Calibri" w:cstheme="minorHAnsi"/>
        </w:rPr>
        <w:t>W miarę możliwości Wykonawca zapewni zakwaterowanie w hotelach lub obiektach noclegowych posiadających certyfikaty środowiskowe potwierdzające zrównoważony charakter obiektu lub usług, takie jak</w:t>
      </w:r>
      <w:r w:rsidRPr="009345E1">
        <w:rPr>
          <w:rFonts w:eastAsia="Calibri" w:cstheme="minorHAnsi"/>
          <w:b/>
          <w:bCs/>
        </w:rPr>
        <w:t xml:space="preserve"> </w:t>
      </w:r>
      <w:r w:rsidRPr="009345E1">
        <w:rPr>
          <w:rFonts w:eastAsia="Calibri" w:cstheme="minorHAnsi"/>
          <w:i/>
          <w:iCs/>
        </w:rPr>
        <w:t xml:space="preserve">EU ECOLABEL </w:t>
      </w:r>
      <w:r w:rsidRPr="009345E1">
        <w:rPr>
          <w:rFonts w:eastAsia="Calibri" w:cstheme="minorHAnsi"/>
        </w:rPr>
        <w:t>lub równoważne.</w:t>
      </w:r>
    </w:p>
    <w:p w14:paraId="720A63B5"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zobowiązany jest do zapewnienia śniadań dla wszystkich uczestników w obiekcie noclegowym, w którym będą oni zakwaterowani.</w:t>
      </w:r>
    </w:p>
    <w:p w14:paraId="13A00666"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Śniadania muszą być wliczone w cenę noclegu i dostępne dla uczestników każdego dnia pobytu.</w:t>
      </w:r>
    </w:p>
    <w:p w14:paraId="7D224367"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Posiłki powinny być serwowane w formie bufetu lub innej zapewniającej sprawną obsługę całej grupy, z uwzględnieniem różnorodności produktów oraz odpowiedniej jakości i świeżości; </w:t>
      </w:r>
    </w:p>
    <w:p w14:paraId="2680CA25"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Godziny serwowania śniadań powinny być dostosowane do harmonogramu dnia, w szczególności do planowanych godzin rozpoczęcia pierwszych aktywności.</w:t>
      </w:r>
    </w:p>
    <w:p w14:paraId="35D7AD82"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zobowiązany jest do zapewnienia dla wszystkich uczestników wydarzenia jednej kolacji w restauracji hotelowej w jednym z dni realizacji wizyty studyjnej, w którym nie jest przewidziana kolacja inauguracyjna ani kolacja </w:t>
      </w:r>
      <w:proofErr w:type="spellStart"/>
      <w:r w:rsidRPr="009345E1">
        <w:rPr>
          <w:rFonts w:cstheme="minorHAnsi"/>
        </w:rPr>
        <w:t>networkingowa</w:t>
      </w:r>
      <w:proofErr w:type="spellEnd"/>
      <w:r w:rsidRPr="009345E1">
        <w:rPr>
          <w:rFonts w:cstheme="minorHAnsi"/>
        </w:rPr>
        <w:t>, tj. w drugim lub trzecim dniu wydarzenia, zgodnie z harmonogramem uzgodnionym z Zamawiającym.</w:t>
      </w:r>
    </w:p>
    <w:p w14:paraId="2E281351" w14:textId="77777777" w:rsidR="00F9374F" w:rsidRPr="009345E1" w:rsidRDefault="00F9374F" w:rsidP="00362E12">
      <w:pPr>
        <w:numPr>
          <w:ilvl w:val="2"/>
          <w:numId w:val="9"/>
        </w:numPr>
        <w:spacing w:after="0" w:line="240" w:lineRule="auto"/>
        <w:ind w:left="1418"/>
        <w:jc w:val="both"/>
        <w:rPr>
          <w:rFonts w:cstheme="minorHAnsi"/>
        </w:rPr>
      </w:pPr>
      <w:r w:rsidRPr="009345E1">
        <w:rPr>
          <w:rFonts w:cstheme="minorHAnsi"/>
        </w:rPr>
        <w:t>Kolacja musi zostać zapewniona na terenie hotelu, w którym zakwaterowani będą uczestnicy wydarzenia, oraz być wliczona w cenę noclegu.</w:t>
      </w:r>
    </w:p>
    <w:p w14:paraId="5279E204" w14:textId="77777777" w:rsidR="00F9374F" w:rsidRPr="009345E1" w:rsidRDefault="00F9374F" w:rsidP="00362E12">
      <w:pPr>
        <w:numPr>
          <w:ilvl w:val="2"/>
          <w:numId w:val="9"/>
        </w:numPr>
        <w:spacing w:after="0" w:line="240" w:lineRule="auto"/>
        <w:ind w:left="1418"/>
        <w:jc w:val="both"/>
        <w:rPr>
          <w:rFonts w:cstheme="minorHAnsi"/>
        </w:rPr>
      </w:pPr>
      <w:r w:rsidRPr="009345E1">
        <w:rPr>
          <w:rFonts w:cstheme="minorHAnsi"/>
        </w:rPr>
        <w:t>Kolacja powinna być serwowana w formie bufetu lub à la carte, w sposób zapewniający sprawną obsługę całej grupy uczestników, z uwzględnieniem różnorodności oferowanych produktów oraz zachowaniem odpowiedniej jakości i świeżości potraw.</w:t>
      </w:r>
    </w:p>
    <w:p w14:paraId="28E09A42" w14:textId="77777777" w:rsidR="00F9374F" w:rsidRPr="009345E1" w:rsidRDefault="00F9374F" w:rsidP="00362E12">
      <w:pPr>
        <w:numPr>
          <w:ilvl w:val="2"/>
          <w:numId w:val="9"/>
        </w:numPr>
        <w:spacing w:after="0" w:line="240" w:lineRule="auto"/>
        <w:ind w:left="1418"/>
        <w:jc w:val="both"/>
        <w:rPr>
          <w:rFonts w:cstheme="minorHAnsi"/>
        </w:rPr>
      </w:pPr>
      <w:r w:rsidRPr="009345E1">
        <w:rPr>
          <w:rFonts w:cstheme="minorHAnsi"/>
        </w:rPr>
        <w:t>Godziny serwowania kolacji muszą być dostosowane do harmonogramu dnia oraz programu wizyty studyjnej, tak aby umożliwić udział wszystkich uczestników bez zakłócania realizacji zaplanowanych działań.</w:t>
      </w:r>
    </w:p>
    <w:p w14:paraId="4B8A918B"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Zamawiający przekaże Wykonawcy drogą elektroniczną zapotrzebowanie na noclegi nie później niż 45 dni kalendarzowych przed rozpoczęciem wydarzenia, wskazując liczbę pokoi i inne istotne informacje;</w:t>
      </w:r>
    </w:p>
    <w:p w14:paraId="1DFE6AD9"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na etapie składania oferty przedstawi Zamawiającemu propozycję hotelu w miejscu docelowym, spełniającego określone przez Zamawiającego warunki.</w:t>
      </w:r>
    </w:p>
    <w:p w14:paraId="4455C925"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Wykonawca potwierdza dokonanie ostatecznej rezerwacji nie później niż 3 dni robocze po przekazaniu przez Zamawiającego ostatecznej liczby uczestników.</w:t>
      </w:r>
    </w:p>
    <w:p w14:paraId="2A1260C4"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W ramach realizacji zamówienia Wykonawca jest zobowiązany do:</w:t>
      </w:r>
    </w:p>
    <w:p w14:paraId="1E170E41" w14:textId="77777777" w:rsidR="00F9374F" w:rsidRPr="009345E1" w:rsidRDefault="00F9374F" w:rsidP="00362E12">
      <w:pPr>
        <w:numPr>
          <w:ilvl w:val="0"/>
          <w:numId w:val="6"/>
        </w:numPr>
        <w:spacing w:after="0" w:line="240" w:lineRule="auto"/>
        <w:ind w:left="709"/>
        <w:jc w:val="both"/>
        <w:rPr>
          <w:rFonts w:eastAsia="Calibri" w:cstheme="minorHAnsi"/>
        </w:rPr>
      </w:pPr>
      <w:r w:rsidRPr="009345E1">
        <w:rPr>
          <w:rFonts w:eastAsia="Calibri" w:cstheme="minorHAnsi"/>
        </w:rPr>
        <w:t>założenia oraz modyfikacji rezerwacji noclegów zgodnie z zapotrzebowaniem przekazanym przez Zamawiającego,</w:t>
      </w:r>
    </w:p>
    <w:p w14:paraId="758A9F4A" w14:textId="77777777" w:rsidR="00F9374F" w:rsidRPr="009345E1" w:rsidRDefault="00F9374F" w:rsidP="00362E12">
      <w:pPr>
        <w:numPr>
          <w:ilvl w:val="0"/>
          <w:numId w:val="6"/>
        </w:numPr>
        <w:spacing w:after="0" w:line="240" w:lineRule="auto"/>
        <w:ind w:left="709"/>
        <w:jc w:val="both"/>
        <w:rPr>
          <w:rFonts w:eastAsia="Calibri" w:cstheme="minorHAnsi"/>
        </w:rPr>
      </w:pPr>
      <w:r w:rsidRPr="009345E1">
        <w:rPr>
          <w:rFonts w:eastAsia="Calibri" w:cstheme="minorHAnsi"/>
        </w:rPr>
        <w:t>pokrycia wszelkich opłat związanych z realizacją rezerwacji, w tym podatków, opłat lokalnych i manipulacyjnych,</w:t>
      </w:r>
    </w:p>
    <w:p w14:paraId="620DC541" w14:textId="77777777" w:rsidR="00F9374F" w:rsidRPr="009345E1" w:rsidRDefault="00F9374F" w:rsidP="00362E12">
      <w:pPr>
        <w:numPr>
          <w:ilvl w:val="0"/>
          <w:numId w:val="6"/>
        </w:numPr>
        <w:spacing w:after="0" w:line="240" w:lineRule="auto"/>
        <w:ind w:left="709"/>
        <w:jc w:val="both"/>
        <w:rPr>
          <w:rFonts w:eastAsia="Calibri" w:cstheme="minorHAnsi"/>
        </w:rPr>
      </w:pPr>
      <w:r w:rsidRPr="009345E1">
        <w:rPr>
          <w:rFonts w:eastAsia="Calibri" w:cstheme="minorHAnsi"/>
        </w:rPr>
        <w:t>zapewnienia pełnej obsługi rezerwacyjnej zgodnie z przepisami prawa obowiązującymi w miejscu realizacji usługi.</w:t>
      </w:r>
    </w:p>
    <w:p w14:paraId="455533B1"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Zamawiający zastrzega sobie prawo do zmiany liczby uczestników o nie więcej niż +/-10% od liczby zgłoszonej zgodnie z 5.5. w ramach przyznanego wynagrodzenia, nie później niż 14 dni przed rozpoczęciem wydarzenia.</w:t>
      </w:r>
    </w:p>
    <w:p w14:paraId="70ACE869"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W przypadku konieczności zmiany albo anulowania rezerwacji z przyczyn niezależnych od Zamawiającego (np. zdarzenia losowe, sytuacja polityczna uniemożliwiająca podróż), w terminie krótszym niż wskazany w pkt. 5.9. dopuszcza się obciążenie Zamawiającego kosztami nie wyższymi niż równowartość jednej doby hotelowej za każdy niewykorzystany </w:t>
      </w:r>
      <w:r w:rsidRPr="009345E1">
        <w:rPr>
          <w:rFonts w:eastAsia="Calibri" w:cstheme="minorHAnsi"/>
        </w:rPr>
        <w:lastRenderedPageBreak/>
        <w:t>nocleg. W takim przypadku wynagrodzenie Wykonawcy zostanie pomniejszone o środki zwrócone przez obiekt noclegowy.</w:t>
      </w:r>
    </w:p>
    <w:p w14:paraId="345CFF8D" w14:textId="77777777" w:rsidR="00F9374F" w:rsidRPr="009345E1" w:rsidRDefault="00F9374F" w:rsidP="00362E12">
      <w:pPr>
        <w:numPr>
          <w:ilvl w:val="0"/>
          <w:numId w:val="9"/>
        </w:numPr>
        <w:spacing w:after="0" w:line="240" w:lineRule="auto"/>
        <w:ind w:left="426"/>
        <w:jc w:val="both"/>
        <w:rPr>
          <w:rFonts w:cstheme="minorHAnsi"/>
          <w:b/>
          <w:bCs/>
        </w:rPr>
      </w:pPr>
      <w:r w:rsidRPr="009345E1">
        <w:rPr>
          <w:rFonts w:eastAsia="Calibri" w:cstheme="minorHAnsi"/>
          <w:b/>
          <w:bCs/>
        </w:rPr>
        <w:t xml:space="preserve">Zapewnienie przestrzeni (pomieszczeń), w których będą odbywać się wszystkie aktywności zaplanowane w ramach agendy wraz z niezbędnym wyposażeniem i aranżacją </w:t>
      </w:r>
      <w:proofErr w:type="spellStart"/>
      <w:r w:rsidRPr="009345E1">
        <w:rPr>
          <w:rFonts w:eastAsia="Calibri" w:cstheme="minorHAnsi"/>
          <w:b/>
          <w:bCs/>
        </w:rPr>
        <w:t>sal</w:t>
      </w:r>
      <w:proofErr w:type="spellEnd"/>
      <w:r w:rsidRPr="009345E1">
        <w:rPr>
          <w:rFonts w:eastAsia="Calibri" w:cstheme="minorHAnsi"/>
          <w:b/>
          <w:bCs/>
        </w:rPr>
        <w:t>.</w:t>
      </w:r>
    </w:p>
    <w:p w14:paraId="6EC4A45A" w14:textId="77777777" w:rsidR="00F9374F" w:rsidRPr="009345E1" w:rsidRDefault="00F9374F" w:rsidP="00362E12">
      <w:pPr>
        <w:numPr>
          <w:ilvl w:val="1"/>
          <w:numId w:val="9"/>
        </w:numPr>
        <w:spacing w:after="0" w:line="240" w:lineRule="auto"/>
        <w:ind w:left="709"/>
        <w:jc w:val="both"/>
        <w:rPr>
          <w:rFonts w:eastAsia="Calibri" w:cstheme="minorHAnsi"/>
        </w:rPr>
      </w:pPr>
      <w:r w:rsidRPr="009345E1">
        <w:rPr>
          <w:rFonts w:eastAsia="Calibri" w:cstheme="minorHAnsi"/>
        </w:rPr>
        <w:t xml:space="preserve">Wykonawca zobowiązany jest do zapewnienia odpowiednich przestrzeni (pomieszczeń), w których realizowane będą wszystkie aktywności przewidziane w agendzie wizyty studyjnej. Ze względu na mobilny charakter wydarzenia, dopuszcza się realizację poszczególnych elementów programu w różnych lokalizacjach, przy czym każdorazowo muszą one spełniać poniższe wymagania: </w:t>
      </w:r>
    </w:p>
    <w:p w14:paraId="08E212A0"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Przestrzeń i pomieszczenia przeznaczone do realizacji wszystkich aktywności w ramach agendy wizyty studyjnej muszą być każdorazowo dostosowane do ich charakteru, formy oraz liczby uczestników. W szczególności pomieszczenia te muszą być dostosowane do rodzaju realizowanych działań, takich jak warsztaty, spotkania indywidualne i grupowe, wizyty w instytucjach, inkubatorach i akceleratorach, a także zwiedzanie obszarów badawczo-rozwojowych. </w:t>
      </w:r>
    </w:p>
    <w:p w14:paraId="63F13666"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Dobór przestrzeni musi umożliwiać komfortową i efektywną realizację zaplanowanych działań oraz uwzględniać liczbę uczestników oraz specyfikę pracy (np. praca w podgrupach, </w:t>
      </w:r>
      <w:proofErr w:type="spellStart"/>
      <w:r w:rsidRPr="009345E1">
        <w:rPr>
          <w:rFonts w:cstheme="minorHAnsi"/>
        </w:rPr>
        <w:t>networking</w:t>
      </w:r>
      <w:proofErr w:type="spellEnd"/>
      <w:r w:rsidRPr="009345E1">
        <w:rPr>
          <w:rFonts w:cstheme="minorHAnsi"/>
        </w:rPr>
        <w:t>, prezentacje).</w:t>
      </w:r>
    </w:p>
    <w:p w14:paraId="37C0E2B0"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Pomieszczenia muszą mieć wyposażenie techniczne i meblowe adekwatne do prawidłowej realizacji zaplanowanych aktywności, w tym:</w:t>
      </w:r>
    </w:p>
    <w:p w14:paraId="7DC54889" w14:textId="77777777" w:rsidR="00F9374F" w:rsidRPr="009345E1" w:rsidRDefault="00F9374F" w:rsidP="00362E12">
      <w:pPr>
        <w:numPr>
          <w:ilvl w:val="3"/>
          <w:numId w:val="9"/>
        </w:numPr>
        <w:spacing w:after="0" w:line="240" w:lineRule="auto"/>
        <w:ind w:left="1276" w:hanging="567"/>
        <w:jc w:val="both"/>
        <w:rPr>
          <w:rFonts w:cstheme="minorHAnsi"/>
        </w:rPr>
      </w:pPr>
      <w:r w:rsidRPr="009345E1">
        <w:rPr>
          <w:rFonts w:cstheme="minorHAnsi"/>
        </w:rPr>
        <w:t>wykonawca zobowiązany jest do zapewnienia przestrzeni gwarantującej komfortowy odbiór obrazu i dźwięku;</w:t>
      </w:r>
    </w:p>
    <w:p w14:paraId="147C9E5E" w14:textId="77777777" w:rsidR="00F9374F" w:rsidRPr="009345E1" w:rsidRDefault="00F9374F" w:rsidP="00362E12">
      <w:pPr>
        <w:numPr>
          <w:ilvl w:val="3"/>
          <w:numId w:val="9"/>
        </w:numPr>
        <w:spacing w:after="0" w:line="240" w:lineRule="auto"/>
        <w:ind w:left="1276" w:hanging="567"/>
        <w:jc w:val="both"/>
        <w:rPr>
          <w:rFonts w:cstheme="minorHAnsi"/>
        </w:rPr>
      </w:pPr>
      <w:r w:rsidRPr="009345E1">
        <w:rPr>
          <w:rFonts w:cstheme="minorHAnsi"/>
        </w:rPr>
        <w:t>obiekt musi spełniać wymogi bezpieczeństwa, BHP, sanitarne i przeciwpożarowe;</w:t>
      </w:r>
    </w:p>
    <w:p w14:paraId="0BD43386" w14:textId="77777777" w:rsidR="00F9374F" w:rsidRPr="009345E1" w:rsidRDefault="00F9374F" w:rsidP="00362E12">
      <w:pPr>
        <w:numPr>
          <w:ilvl w:val="3"/>
          <w:numId w:val="9"/>
        </w:numPr>
        <w:spacing w:after="0" w:line="240" w:lineRule="auto"/>
        <w:ind w:left="1276" w:hanging="567"/>
        <w:jc w:val="both"/>
        <w:rPr>
          <w:rFonts w:cstheme="minorHAnsi"/>
        </w:rPr>
      </w:pPr>
      <w:r w:rsidRPr="009345E1">
        <w:rPr>
          <w:rFonts w:cstheme="minorHAnsi"/>
        </w:rPr>
        <w:t>wymagane jest zapewnienie dostępu do energii elektrycznej, bezprzewodowego, stabilnego połączenia internetowego, oraz punktów ładowania umożliwiających podłączenie urządzeń elektronicznych (telefonów, laptopów, tabletów).</w:t>
      </w:r>
    </w:p>
    <w:p w14:paraId="66C95812"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Jeśli dana aktywność przewidziana w proponowanej agendzie tego wymaga - Wykonawca zobowiązany jest zapewnić dostęp do sprzętu multimedialnego (np. projektor, ekran) i innych pomocy (np. flipchart, tablice </w:t>
      </w:r>
      <w:proofErr w:type="spellStart"/>
      <w:r w:rsidRPr="009345E1">
        <w:rPr>
          <w:rFonts w:cstheme="minorHAnsi"/>
        </w:rPr>
        <w:t>suchościeralne</w:t>
      </w:r>
      <w:proofErr w:type="spellEnd"/>
      <w:r w:rsidRPr="009345E1">
        <w:rPr>
          <w:rFonts w:cstheme="minorHAnsi"/>
        </w:rPr>
        <w:t>, marke</w:t>
      </w:r>
      <w:r>
        <w:rPr>
          <w:rFonts w:cstheme="minorHAnsi"/>
        </w:rPr>
        <w:t>r</w:t>
      </w:r>
      <w:r w:rsidRPr="009345E1">
        <w:rPr>
          <w:rFonts w:cstheme="minorHAnsi"/>
        </w:rPr>
        <w:t>y) niezbędnych do prawidłowego przeprowadzenia każdej aktywności.</w:t>
      </w:r>
    </w:p>
    <w:p w14:paraId="554493D0"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Wybrane lokalizacje i przestrzeni mu</w:t>
      </w:r>
      <w:r>
        <w:rPr>
          <w:rFonts w:cstheme="minorHAnsi"/>
        </w:rPr>
        <w:t>s</w:t>
      </w:r>
      <w:r w:rsidRPr="009345E1">
        <w:rPr>
          <w:rFonts w:cstheme="minorHAnsi"/>
        </w:rPr>
        <w:t>zą charakteryzować się dogodną lokalizacją umożliwiającą sprawne przemieszczanie się uczestników oraz efektywne wykorzystanie czasu.</w:t>
      </w:r>
    </w:p>
    <w:p w14:paraId="42E77445"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zobowiązany jest do koordynacji logistycznej związanej z zapewnieniem gotowości pomieszczeń przed rozpoczęciem każdej aktywności, bieżącą koordynacją nieprzewidzianych zmian lokalizacji oraz wsparcie organizacyjne na miejscu, w tym w razie potrzeby kontakt z personelem technicznym.</w:t>
      </w:r>
    </w:p>
    <w:p w14:paraId="44644F83"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ponosi pełną odpowiedzialność za organizację i przygotowanie wszystkich przestrzeni niezbędnych do realizacji programu wizyty studyjnej, niezależnie od ich liczby i lokalizacji.</w:t>
      </w:r>
    </w:p>
    <w:p w14:paraId="574B2343" w14:textId="77777777" w:rsidR="00F9374F" w:rsidRPr="009345E1" w:rsidRDefault="00F9374F" w:rsidP="00362E12">
      <w:pPr>
        <w:numPr>
          <w:ilvl w:val="0"/>
          <w:numId w:val="9"/>
        </w:numPr>
        <w:spacing w:after="0" w:line="240" w:lineRule="auto"/>
        <w:ind w:left="426"/>
        <w:jc w:val="both"/>
        <w:rPr>
          <w:rFonts w:cstheme="minorHAnsi"/>
          <w:b/>
          <w:bCs/>
        </w:rPr>
      </w:pPr>
      <w:r w:rsidRPr="009345E1">
        <w:rPr>
          <w:rFonts w:cstheme="minorHAnsi"/>
          <w:b/>
          <w:bCs/>
        </w:rPr>
        <w:t>Zapewnienie wyżywienia dla uczestników wizyty studyjnej przez cały okres jej trwania, z uwzględnieniem mobilnego charakteru wydarzenia oraz różnorodnych lokalizacji realizowanych aktywności.</w:t>
      </w:r>
    </w:p>
    <w:p w14:paraId="7894B6E6"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zobowiązany jest do zapewnienia kompleksowego wyżywienia dla wszystkich uczestników wizyty studyjnej przez cały okres jej trwania, w sposób dostosowany do proponowanej agendy wydarzenia oraz uwzględniający konieczność realizacji poszczególnych aktywności w różnych lokalizacjach.</w:t>
      </w:r>
    </w:p>
    <w:p w14:paraId="7C399587"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zobowiązany jest do organizacji </w:t>
      </w:r>
      <w:proofErr w:type="spellStart"/>
      <w:r w:rsidRPr="009345E1">
        <w:rPr>
          <w:rFonts w:cstheme="minorHAnsi"/>
        </w:rPr>
        <w:t>lunchy</w:t>
      </w:r>
      <w:proofErr w:type="spellEnd"/>
      <w:r w:rsidRPr="009345E1">
        <w:rPr>
          <w:rFonts w:cstheme="minorHAnsi"/>
        </w:rPr>
        <w:t xml:space="preserve"> dla wszystkich uczestników w każdym dniu realizacji programu wizyty studyjnej.</w:t>
      </w:r>
    </w:p>
    <w:p w14:paraId="482A6589"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Każdy lunch musi obejmować co najmniej jeden ciepły posiłek (danie główne) oraz napoje. </w:t>
      </w:r>
    </w:p>
    <w:p w14:paraId="1D861E99"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Sposób realizacji lunchu (w szczególności forma serwowania, lokalizacja oraz standard usługi) musi być każdorazowo dostosowany do harmonogramu dnia oraz miejsca </w:t>
      </w:r>
      <w:r w:rsidRPr="009345E1">
        <w:rPr>
          <w:rFonts w:cstheme="minorHAnsi"/>
        </w:rPr>
        <w:lastRenderedPageBreak/>
        <w:t xml:space="preserve">realizacji danej aktywności, z uwzględnieniem konieczności zachowania ciągłości programu. </w:t>
      </w:r>
    </w:p>
    <w:p w14:paraId="3D50A7A7"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Lokalizacja lunchu powinna znajdować się możliwie najbliżej miejsca realizacji danej części programu, tak aby ograniczyć czas potrzebny na przemieszczanie się uczestników.</w:t>
      </w:r>
    </w:p>
    <w:p w14:paraId="5A3C83DD"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zobowiązany jest do zapewnienia odpowiedniej liczby miejsc siedzących dla wszystkich uczestników oraz warunków umożliwiających komfortowe spożycie posiłku.</w:t>
      </w:r>
    </w:p>
    <w:p w14:paraId="5E9B9917"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zobowiązany jest do organizacji kolacji inauguracyjnej pierwszego dnia wizyty studyjnej, w godzinach wieczornych.  </w:t>
      </w:r>
    </w:p>
    <w:p w14:paraId="124CDF1A"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Kolacja musi być przeznaczona dla wszystkich uczestników wydarzenia i stanowić element otwierający wizytę studyjną. Ze względu na charakter inaugurujący wydarzenie kolacja powinna sprzyjać wymianie wiedzy oraz doświadczeń między uczestnikami.</w:t>
      </w:r>
    </w:p>
    <w:p w14:paraId="2A179075"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Wskazane jest aby kolacja inauguracyjna odbyła się w restauracji hotelowej w obiekcie noclegowym, w którym będą zakwaterowani Uczestnicy lub w jego bezpośrednim sąsiedztwie (max. 10 min pieszo według Google </w:t>
      </w:r>
      <w:proofErr w:type="spellStart"/>
      <w:r w:rsidRPr="009345E1">
        <w:rPr>
          <w:rFonts w:cstheme="minorHAnsi"/>
        </w:rPr>
        <w:t>Maps</w:t>
      </w:r>
      <w:proofErr w:type="spellEnd"/>
      <w:r w:rsidRPr="009345E1">
        <w:rPr>
          <w:rFonts w:cstheme="minorHAnsi"/>
        </w:rPr>
        <w:t>).</w:t>
      </w:r>
    </w:p>
    <w:p w14:paraId="650DB231"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zobowiązany jest do zapewnienia wydzielonej, zamkniętej przestrzeni przeznaczonej wyłącznie dla uczestników wydarzenia, gwarantującej odpowiedni poziom prywatności i komfortu.</w:t>
      </w:r>
    </w:p>
    <w:p w14:paraId="5979EBE6"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zobowiązany jest do organizacji przestrzeni, w której zostanie zorganizowana kolacja oraz zapewnienia odpowiedniego sprzętu niezbędnego do organizacji kolacji (stoły bufetowe, stoły, naczynia i sztućce, szkło, podgrzewacze elektryczne do potraw, nakrycie stołów i inne niezbędne elementy – jeśli dotyczy) lub wykorzystanie przestrzeni i zasobów w wynajętym lokalu gastronomicznym.</w:t>
      </w:r>
    </w:p>
    <w:p w14:paraId="355BB830"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Kolacja powinna być zorganizowana z uwzględnieniem następujących: dania ciepłe i zimne – dania główne, zupy, przekąski ciepłe, przekąski zimne (zarówno mięsne, wegetariańskie, jak i wegańskie oraz bezglutenowe; deser, w tym: ciasta, owoce; napoje: kawa, herbata, dodatki do kawy i herbaty, woda gazowana i niegazowana, 100% soki).</w:t>
      </w:r>
    </w:p>
    <w:p w14:paraId="1AB5D6EA"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zobowiązany jest do organizacji kolacji </w:t>
      </w:r>
      <w:proofErr w:type="spellStart"/>
      <w:r w:rsidRPr="009345E1">
        <w:rPr>
          <w:rFonts w:cstheme="minorHAnsi"/>
        </w:rPr>
        <w:t>networkingowej</w:t>
      </w:r>
      <w:proofErr w:type="spellEnd"/>
      <w:r w:rsidRPr="009345E1">
        <w:rPr>
          <w:rFonts w:cstheme="minorHAnsi"/>
        </w:rPr>
        <w:t xml:space="preserve"> w drugim </w:t>
      </w:r>
      <w:r w:rsidRPr="009345E1" w:rsidDel="00BC5B5D">
        <w:rPr>
          <w:rFonts w:cstheme="minorHAnsi"/>
        </w:rPr>
        <w:t>lub</w:t>
      </w:r>
      <w:r w:rsidRPr="009345E1">
        <w:rPr>
          <w:rFonts w:cstheme="minorHAnsi"/>
        </w:rPr>
        <w:t xml:space="preserve"> trzecim dniu wizyty studyjnej.  </w:t>
      </w:r>
    </w:p>
    <w:p w14:paraId="4D02A1CE" w14:textId="77777777" w:rsidR="00F9374F" w:rsidRPr="009345E1" w:rsidRDefault="00F9374F" w:rsidP="00362E12">
      <w:pPr>
        <w:numPr>
          <w:ilvl w:val="2"/>
          <w:numId w:val="9"/>
        </w:numPr>
        <w:spacing w:after="0" w:line="240" w:lineRule="auto"/>
        <w:ind w:left="1276" w:hanging="567"/>
        <w:jc w:val="both"/>
        <w:rPr>
          <w:rFonts w:cstheme="minorHAnsi"/>
        </w:rPr>
      </w:pPr>
      <w:r w:rsidRPr="009345E1" w:rsidDel="00BC5B5D">
        <w:rPr>
          <w:rFonts w:cstheme="minorHAnsi"/>
        </w:rPr>
        <w:t xml:space="preserve">Wykonawca zobowiązany jest do zorganizowania jednej kolacji o charakterze </w:t>
      </w:r>
      <w:proofErr w:type="spellStart"/>
      <w:r w:rsidRPr="009345E1" w:rsidDel="00BC5B5D">
        <w:rPr>
          <w:rFonts w:cstheme="minorHAnsi"/>
        </w:rPr>
        <w:t>networkingowym</w:t>
      </w:r>
      <w:proofErr w:type="spellEnd"/>
      <w:r w:rsidRPr="009345E1" w:rsidDel="00BC5B5D">
        <w:rPr>
          <w:rFonts w:cstheme="minorHAnsi"/>
        </w:rPr>
        <w:t xml:space="preserve"> w trakcie trwania wizyty studyjnej. </w:t>
      </w:r>
      <w:r w:rsidRPr="009345E1">
        <w:rPr>
          <w:rFonts w:cstheme="minorHAnsi"/>
        </w:rPr>
        <w:t>W kolacji muszą uczestniczyć, oprócz uczestników wizyty, przedstawiciele lokalnego ekosystemu innowacji, w szczególności założyciele startup</w:t>
      </w:r>
      <w:r>
        <w:rPr>
          <w:rFonts w:cstheme="minorHAnsi"/>
        </w:rPr>
        <w:t>ów</w:t>
      </w:r>
      <w:r w:rsidRPr="009345E1">
        <w:rPr>
          <w:rFonts w:cstheme="minorHAnsi"/>
        </w:rPr>
        <w:t xml:space="preserve"> technologicznych, reprezentanci przedsiębiorstw, instytucji otoczenia biznesu, inkubatorów przedsiębiorczości, akceleratorów oraz innych podmiotów powiązanych z rozwojem innowacji. Kolacja musi sprzyjać budowaniu sieci kontaktów między uczestnikami wydarzenia a przedstawicielami lokalnego ekosystemu przedsiębiorczości akademickiej.</w:t>
      </w:r>
    </w:p>
    <w:p w14:paraId="79062AA8" w14:textId="77777777" w:rsidR="00F9374F" w:rsidRPr="009345E1" w:rsidDel="00BC5B5D" w:rsidRDefault="00F9374F" w:rsidP="00362E12">
      <w:pPr>
        <w:numPr>
          <w:ilvl w:val="2"/>
          <w:numId w:val="9"/>
        </w:numPr>
        <w:spacing w:after="0" w:line="240" w:lineRule="auto"/>
        <w:ind w:left="1276" w:hanging="567"/>
        <w:jc w:val="both"/>
        <w:rPr>
          <w:rFonts w:cstheme="minorHAnsi"/>
        </w:rPr>
      </w:pPr>
      <w:r w:rsidRPr="009345E1" w:rsidDel="00BC5B5D">
        <w:rPr>
          <w:rFonts w:cstheme="minorHAnsi"/>
        </w:rPr>
        <w:t>Kolacja powinna zostać zorganizowana w miejscu specjalizującym się w kuchni lokalnej, umożliwiającej zaprezentowanie regionalnych produktów i tradycji kulinarnych.</w:t>
      </w:r>
    </w:p>
    <w:p w14:paraId="7C9F7287"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Miejsce realizacji kolacji musi zapewniać warunki sprzyjające nawiązywaniu i prowadzeniu rozmów, w szczególności odpowiednią aranżację przestrzeni, akustykę, oraz układ stołów umożliwiający interakcję między uczestnikami.</w:t>
      </w:r>
    </w:p>
    <w:p w14:paraId="0BF99CDB"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zobowiązany jest do zapewnienia wydzielonej, zamkniętej przestrzeni przeznaczonej wyłącznie dla uczestników wydarzenia, gwarantującej odpowiedni poziom prywatności i komfortu.</w:t>
      </w:r>
    </w:p>
    <w:p w14:paraId="0203421F"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zobowiązany jest do organizacji przestrzeni, w której zostanie zorganizowana kolacja oraz zapewnienia odpowiedniego sprzętu niezbędnego do organizacji kolacji (stoły bufetowe, stoły, naczynia i sztućce, szkło, nakrycie stołów i inne niezbędne elementy) lub wykorzystanie przestrzeni i zasobów w wynajętym lokalu gastronomicznym.</w:t>
      </w:r>
    </w:p>
    <w:p w14:paraId="520C5A74"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Kolacja powinna być zorganizowana z uwzględnieniem następujących: dania ciepłe i zimne – dania główne, zupy, przekąski ciepłe, przekąski zimne (zarówno mięsne, </w:t>
      </w:r>
      <w:r w:rsidRPr="009345E1">
        <w:rPr>
          <w:rFonts w:cstheme="minorHAnsi"/>
        </w:rPr>
        <w:lastRenderedPageBreak/>
        <w:t>wegetariańskie, jak i wegańskie oraz bezglutenowe; deser, w tym: ciasta, owoce; napoje: kawa, herbata, dodatki do kawy i herbaty, woda gazowana i niegazowana, 100% soki);</w:t>
      </w:r>
    </w:p>
    <w:p w14:paraId="3EF70104"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 ramach organizacji wyżywienia konieczne jest ograniczenie użycia plastiku do niezbędnego minimum.</w:t>
      </w:r>
    </w:p>
    <w:p w14:paraId="24EEBE03"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 trakcie organizacji kolacji inauguracyjnej oraz kolacji </w:t>
      </w:r>
      <w:proofErr w:type="spellStart"/>
      <w:r w:rsidRPr="009345E1">
        <w:rPr>
          <w:rFonts w:cstheme="minorHAnsi"/>
        </w:rPr>
        <w:t>networkingow</w:t>
      </w:r>
      <w:r w:rsidRPr="009345E1" w:rsidDel="0018592E">
        <w:rPr>
          <w:rFonts w:cstheme="minorHAnsi"/>
        </w:rPr>
        <w:t>ej</w:t>
      </w:r>
      <w:proofErr w:type="spellEnd"/>
      <w:r w:rsidRPr="009345E1">
        <w:rPr>
          <w:rFonts w:cstheme="minorHAnsi"/>
        </w:rPr>
        <w:t xml:space="preserve"> Wykonawca zobowiązany jest do uwzględnienia szczególnych potrzeb żywieniowych uczestników, w tym diet (np. wegetariańskiej, wegańskiej, bezglutenowej) oraz alergii pokarmowych.</w:t>
      </w:r>
    </w:p>
    <w:p w14:paraId="75FC3E78"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Wszystkie usługi gastronomiczne muszą spełniać obowiązujące standardy sanitarne i jakościowe.</w:t>
      </w:r>
    </w:p>
    <w:p w14:paraId="68F58970"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zobowiązany jest przedstawić ostateczne menu dla wszystkich usług cateringowych wymienionych w pkt. 7.2-7.4 do akceptacji przez Zamawiającego minimalnie 14 dni przed rozpoczęciem wydarzenia.</w:t>
      </w:r>
    </w:p>
    <w:p w14:paraId="2EA673AB"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Wszystkie dania powinny zostać odpowiednio oznakowane poprzez podanie składu potrawy, możliwych alergenów, a dania wegańskie i bezglutenowe muszą być dodatkowo oznakowane. Opisy powinny być przygotowane w języku angielskim. </w:t>
      </w:r>
    </w:p>
    <w:p w14:paraId="42B022C4" w14:textId="77777777" w:rsidR="00F9374F" w:rsidRPr="009345E1" w:rsidRDefault="00F9374F" w:rsidP="00362E12">
      <w:pPr>
        <w:numPr>
          <w:ilvl w:val="0"/>
          <w:numId w:val="9"/>
        </w:numPr>
        <w:spacing w:after="0" w:line="240" w:lineRule="auto"/>
        <w:ind w:left="426"/>
        <w:jc w:val="both"/>
        <w:rPr>
          <w:rFonts w:cstheme="minorHAnsi"/>
          <w:b/>
          <w:bCs/>
        </w:rPr>
      </w:pPr>
      <w:r w:rsidRPr="009345E1">
        <w:rPr>
          <w:rFonts w:cstheme="minorHAnsi"/>
          <w:b/>
          <w:bCs/>
        </w:rPr>
        <w:t>Zapewnienie obsługi foto-video:</w:t>
      </w:r>
    </w:p>
    <w:p w14:paraId="7A328327"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zobowiązuje się do zapewnienia obsługi fotograficznej wydarzenia, która obejmuje: </w:t>
      </w:r>
    </w:p>
    <w:p w14:paraId="7EDE7A15"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 xml:space="preserve">Zapewnienie profesjonalnego fotografa, który będzie obecny na miejscu wydarzenia podczas trwania wszystkich aktywności wskazanych w agendzie, z wyjątkiem czasu przewidzianego na podróż. </w:t>
      </w:r>
    </w:p>
    <w:p w14:paraId="37FE6ED7"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Wykonanie przez profesjonalnego fotografa pełnej dokumentacji fotograficznej wydarzenia. Dokumentacja powinna obejmować m.in.: zdjęcia prelegentów, zdjęcia uczestników, zdjęcia miejsca organizacji wydarzenia od wewnątrz i z zewnątrz, i inne.</w:t>
      </w:r>
    </w:p>
    <w:p w14:paraId="36EF07A5"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Każde zdjęcie dostarczone Zamawiającemu powinno zostać uprzednio odpowiednio wykadrowane i wyretuszowane, tak, aby zachować właściwe parametry koloru, ostrości, doświetlenia.</w:t>
      </w:r>
    </w:p>
    <w:p w14:paraId="0B05211B"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Po każdym dniu wydarzenia (do godz. 10:00 dnia następnego) Wykonawca zobowiązuje się dostarczyć Zamawiającemu co najmniej 15 wykadrowanych i wyretuszowanych zdjęć z danego dnia.</w:t>
      </w:r>
    </w:p>
    <w:p w14:paraId="5ED3CC51"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Dostarczenie dokumentacji fotograficznej z całego wydarzenia obejmującej nie mniej niż 200 wyretuszowanych i poprawnych technicznie zdjęć. Dokumentacja powinna być dostarczona w dwóch zestawach: jeden zestaw powinien obejmować zdjęcia w rozdzielczości ok. 300 DPI i wadze do 1,5 MB każde; drugi zestaw powinien obejmować zdjęcia w rozdzielczości min. 300 DPI i wadze ok. 2 MB – 10 MB każde.</w:t>
      </w:r>
    </w:p>
    <w:p w14:paraId="7E523283" w14:textId="77777777" w:rsidR="00F9374F" w:rsidRPr="009345E1" w:rsidRDefault="00F9374F" w:rsidP="00362E12">
      <w:pPr>
        <w:numPr>
          <w:ilvl w:val="2"/>
          <w:numId w:val="9"/>
        </w:numPr>
        <w:spacing w:after="0" w:line="240" w:lineRule="auto"/>
        <w:ind w:left="1276" w:hanging="567"/>
        <w:jc w:val="both"/>
        <w:rPr>
          <w:rFonts w:cstheme="minorHAnsi"/>
        </w:rPr>
      </w:pPr>
      <w:r w:rsidRPr="009345E1">
        <w:rPr>
          <w:rFonts w:cstheme="minorHAnsi"/>
        </w:rPr>
        <w:t>Wykonawca przekaże Zamawiającemu pełną dokumentację fotograficzną w ciągu 5 dni roboczych od zakończenia wydarzenia. Uwaga: każdy z dwóch zestawów zdjęć powinien zostać dostarczony osobno.</w:t>
      </w:r>
    </w:p>
    <w:p w14:paraId="3268CBCB"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Wykonawca zobowiązuje się do zapewnienia obsługi filmowej wydarzenia, która obejmuje:</w:t>
      </w:r>
    </w:p>
    <w:p w14:paraId="795EFC7D" w14:textId="77777777" w:rsidR="00F9374F" w:rsidRPr="009345E1" w:rsidRDefault="00F9374F" w:rsidP="00362E12">
      <w:pPr>
        <w:numPr>
          <w:ilvl w:val="2"/>
          <w:numId w:val="9"/>
        </w:numPr>
        <w:spacing w:after="0" w:line="240" w:lineRule="auto"/>
        <w:ind w:left="1276"/>
        <w:jc w:val="both"/>
        <w:rPr>
          <w:rFonts w:cstheme="minorHAnsi"/>
        </w:rPr>
      </w:pPr>
      <w:r w:rsidRPr="009345E1">
        <w:rPr>
          <w:rFonts w:cstheme="minorHAnsi"/>
        </w:rPr>
        <w:t>Przygotowanie filmu będącego relacją z wydarzenia. W wycenie należy uwzględnić rejestrację materiału podczas wskazanych w agendzie aktywności, montaż materiału (materiał wynikowy powinien mieć od 1 do 3 minut) uwzględniający animację początkową (</w:t>
      </w:r>
      <w:proofErr w:type="spellStart"/>
      <w:r w:rsidRPr="009345E1">
        <w:rPr>
          <w:rFonts w:cstheme="minorHAnsi"/>
        </w:rPr>
        <w:t>intro</w:t>
      </w:r>
      <w:proofErr w:type="spellEnd"/>
      <w:r w:rsidRPr="009345E1">
        <w:rPr>
          <w:rFonts w:cstheme="minorHAnsi"/>
        </w:rPr>
        <w:t>), animację końcową (</w:t>
      </w:r>
      <w:proofErr w:type="spellStart"/>
      <w:r w:rsidRPr="009345E1">
        <w:rPr>
          <w:rFonts w:cstheme="minorHAnsi"/>
        </w:rPr>
        <w:t>outro</w:t>
      </w:r>
      <w:proofErr w:type="spellEnd"/>
      <w:r w:rsidRPr="009345E1">
        <w:rPr>
          <w:rFonts w:cstheme="minorHAnsi"/>
        </w:rPr>
        <w:t>), wypowiedzi uczestników, plansze statyczne i/lub animowane, belki z podpisami, licencjonowane podkłady muzyczne, materiały przebitkowe. Film powinien posiadać licencjonowany podkład muzyczny; Uwaga: elementem obowiązkowym w clipie powinny być logotypy, które dostarczy Zamawiający;</w:t>
      </w:r>
    </w:p>
    <w:p w14:paraId="4C094E21" w14:textId="77777777" w:rsidR="00F9374F" w:rsidRPr="009345E1" w:rsidRDefault="00F9374F" w:rsidP="00362E12">
      <w:pPr>
        <w:numPr>
          <w:ilvl w:val="2"/>
          <w:numId w:val="9"/>
        </w:numPr>
        <w:spacing w:after="0" w:line="240" w:lineRule="auto"/>
        <w:ind w:left="1276"/>
        <w:jc w:val="both"/>
        <w:rPr>
          <w:rFonts w:cstheme="minorHAnsi"/>
        </w:rPr>
      </w:pPr>
      <w:r w:rsidRPr="009345E1">
        <w:rPr>
          <w:rFonts w:cstheme="minorHAnsi"/>
        </w:rPr>
        <w:t>Film powinien zostać dostarczony Zamawiającemu do akceptacji drogą elektroniczną nie później niż 5 dni roboczych po wydarzeniu w pliku mp4 w formatach dostosowanych do emisji na portalach społecznościowych.</w:t>
      </w:r>
    </w:p>
    <w:p w14:paraId="1C07389C"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Uwzględnia się możliwość realizacji obsługi fotograficznej i filmowej wydarzenia przez jedną (tą samą) osobę.</w:t>
      </w:r>
    </w:p>
    <w:p w14:paraId="5C136C5F"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lastRenderedPageBreak/>
        <w:t>Wraz z akceptacją przez Zamawiającego wykonanych zdjęć i filmu, Wykonawca przenosi na Zamawiającego prawa autorskie.</w:t>
      </w:r>
    </w:p>
    <w:p w14:paraId="70315F16" w14:textId="77777777" w:rsidR="00F9374F" w:rsidRPr="009345E1" w:rsidRDefault="00F9374F" w:rsidP="00362E12">
      <w:pPr>
        <w:numPr>
          <w:ilvl w:val="0"/>
          <w:numId w:val="9"/>
        </w:numPr>
        <w:spacing w:after="0" w:line="240" w:lineRule="auto"/>
        <w:ind w:left="284"/>
        <w:jc w:val="both"/>
        <w:rPr>
          <w:rFonts w:cstheme="minorHAnsi"/>
          <w:b/>
        </w:rPr>
      </w:pPr>
      <w:r w:rsidRPr="009345E1">
        <w:rPr>
          <w:rFonts w:cstheme="minorHAnsi"/>
          <w:b/>
          <w:bCs/>
        </w:rPr>
        <w:t>Koordynacja realizacji zamówienia i działań podwykonawców</w:t>
      </w:r>
    </w:p>
    <w:p w14:paraId="3119C262" w14:textId="77777777" w:rsidR="00F9374F" w:rsidRPr="009345E1" w:rsidRDefault="00F9374F" w:rsidP="00362E12">
      <w:pPr>
        <w:numPr>
          <w:ilvl w:val="1"/>
          <w:numId w:val="9"/>
        </w:numPr>
        <w:tabs>
          <w:tab w:val="num" w:pos="720"/>
        </w:tabs>
        <w:spacing w:after="0" w:line="240" w:lineRule="auto"/>
        <w:ind w:left="709"/>
        <w:jc w:val="both"/>
        <w:rPr>
          <w:rFonts w:cstheme="minorHAnsi"/>
        </w:rPr>
      </w:pPr>
      <w:r w:rsidRPr="009345E1">
        <w:rPr>
          <w:rFonts w:cstheme="minorHAnsi"/>
        </w:rPr>
        <w:t>Wykonawca powinien zapewnić odpowiednią liczbę osób do skutecznej organizacji wydarzenia oraz koordynacji działań podwykonawców. Zespół powinien być dostosowany do skali i charakteru przedsięwzięcia, tak aby zagwarantować realizację zgodną z zaproponowanym harmonogramem wydarzenia, terminowość działań, efektywną komunikację między podmiotami zaangażowanymi oraz szybkie reagowanie na ewentualne sytuacje wymagające interwencji.</w:t>
      </w:r>
    </w:p>
    <w:p w14:paraId="4442F8F3" w14:textId="77777777" w:rsidR="00F9374F" w:rsidRPr="009345E1" w:rsidRDefault="00F9374F" w:rsidP="00362E12">
      <w:pPr>
        <w:numPr>
          <w:ilvl w:val="1"/>
          <w:numId w:val="9"/>
        </w:numPr>
        <w:spacing w:after="0" w:line="240" w:lineRule="auto"/>
        <w:ind w:left="709"/>
        <w:jc w:val="both"/>
        <w:rPr>
          <w:rFonts w:cstheme="minorHAnsi"/>
        </w:rPr>
      </w:pPr>
      <w:r w:rsidRPr="009345E1">
        <w:rPr>
          <w:rFonts w:cstheme="minorHAnsi"/>
        </w:rPr>
        <w:t xml:space="preserve">Wykonawca jest zobowiązany do wyznaczenia co najmniej jednej osoby (Koordynatora) odpowiedzialnej za nadzór nad prawidłową realizacją wydarzenia przez zespół (jeśli dotyczy) oraz kontakt z Zamawiającym. Koordynator będzie odpowiedzialny za uzgadnianie kluczowych kwestii związanych z realizacją zamówienia oraz przyjmowanie uwag dotyczących pracy Zespołu i podwykonawców. Osoba wyznaczona przez Wykonawcę musi znać warunki realizacji zamówienia zawarte w Zapytaniu ofertowym, Ofercie oraz Umowie. Dane kontaktowe Koordynatora należy podać w ofercie. Koordynator musi znać język angielski na poziomie odpowiadającym minimum C1. </w:t>
      </w:r>
    </w:p>
    <w:p w14:paraId="585569D4" w14:textId="77777777" w:rsidR="00F9374F" w:rsidRPr="009345E1" w:rsidRDefault="00F9374F" w:rsidP="00362E12">
      <w:pPr>
        <w:numPr>
          <w:ilvl w:val="1"/>
          <w:numId w:val="9"/>
        </w:numPr>
        <w:spacing w:after="0" w:line="240" w:lineRule="auto"/>
        <w:ind w:left="709"/>
        <w:jc w:val="both"/>
        <w:rPr>
          <w:rFonts w:cstheme="minorHAnsi"/>
          <w:b/>
          <w:bCs/>
        </w:rPr>
      </w:pPr>
      <w:r w:rsidRPr="009345E1">
        <w:rPr>
          <w:rFonts w:cstheme="minorHAnsi"/>
        </w:rPr>
        <w:t>Wymaga się, aby w trakcie trwania wydarzenia na miejscu były obecne co najmniej dwie osoby odpowiadające za prawidłowy przebieg wizyty studyjnej, w tym kontakt z podwykonawcami, nadzorowanie harmonogram</w:t>
      </w:r>
      <w:r>
        <w:rPr>
          <w:rFonts w:cstheme="minorHAnsi"/>
        </w:rPr>
        <w:t>u</w:t>
      </w:r>
      <w:r w:rsidRPr="009345E1">
        <w:rPr>
          <w:rFonts w:cstheme="minorHAnsi"/>
        </w:rPr>
        <w:t xml:space="preserve"> i inne elementy wynikające z zapisów umowy. Wyznaczone osoby muszą znać język angielski na poziomie odpowiadającym minimum C1. Dopuszcza się, aby to zadanie było również realizowane przez Koordynatora. </w:t>
      </w:r>
    </w:p>
    <w:p w14:paraId="5FC9C4E7" w14:textId="77777777" w:rsidR="00F9374F" w:rsidRPr="00367806" w:rsidRDefault="00F9374F" w:rsidP="00F9374F">
      <w:pPr>
        <w:spacing w:after="0" w:line="240" w:lineRule="auto"/>
        <w:rPr>
          <w:rFonts w:cstheme="minorHAnsi"/>
        </w:rPr>
      </w:pPr>
    </w:p>
    <w:p w14:paraId="3869A9E7" w14:textId="4CC7A21B" w:rsidR="66A5592F" w:rsidRPr="00F9374F" w:rsidRDefault="66A5592F" w:rsidP="00F9374F"/>
    <w:sectPr w:rsidR="66A5592F" w:rsidRPr="00F9374F" w:rsidSect="000560F1">
      <w:headerReference w:type="default" r:id="rId12"/>
      <w:footerReference w:type="default" r:id="rId13"/>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2879" w14:textId="77777777" w:rsidR="002A52CB" w:rsidRDefault="002A52CB" w:rsidP="00802D5A">
      <w:pPr>
        <w:spacing w:after="0" w:line="240" w:lineRule="auto"/>
      </w:pPr>
      <w:r>
        <w:separator/>
      </w:r>
    </w:p>
  </w:endnote>
  <w:endnote w:type="continuationSeparator" w:id="0">
    <w:p w14:paraId="0ED036CB" w14:textId="77777777" w:rsidR="002A52CB" w:rsidRDefault="002A52CB" w:rsidP="00802D5A">
      <w:pPr>
        <w:spacing w:after="0" w:line="240" w:lineRule="auto"/>
      </w:pPr>
      <w:r>
        <w:continuationSeparator/>
      </w:r>
    </w:p>
  </w:endnote>
  <w:endnote w:type="continuationNotice" w:id="1">
    <w:p w14:paraId="02BAD081" w14:textId="77777777" w:rsidR="002A52CB" w:rsidRDefault="002A5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ptos Narrow">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AB00" w14:textId="495E4CB1" w:rsidR="003F0A06" w:rsidRPr="009F5CFA" w:rsidRDefault="003F0A06" w:rsidP="009F5CFA">
    <w:pPr>
      <w:pStyle w:val="Stopka"/>
      <w:jc w:val="right"/>
      <w:rPr>
        <w:sz w:val="18"/>
        <w:szCs w:val="18"/>
      </w:rPr>
    </w:pPr>
    <w:r>
      <w:rPr>
        <w:noProof/>
      </w:rPr>
      <w:drawing>
        <wp:inline distT="0" distB="0" distL="0" distR="0" wp14:anchorId="3E5FAF80" wp14:editId="768F40A4">
          <wp:extent cx="5759450" cy="533400"/>
          <wp:effectExtent l="0" t="0" r="0" b="0"/>
          <wp:docPr id="1" name="Obraz 1" descr="L:\POIR\4_ZAMÓWIENIA\POIR\2023\MicrosoftTeams-image.png"/>
          <wp:cNvGraphicFramePr/>
          <a:graphic xmlns:a="http://schemas.openxmlformats.org/drawingml/2006/main">
            <a:graphicData uri="http://schemas.openxmlformats.org/drawingml/2006/picture">
              <pic:pic xmlns:pic="http://schemas.openxmlformats.org/drawingml/2006/picture">
                <pic:nvPicPr>
                  <pic:cNvPr id="1" name="Obraz 1" descr="L:\POIR\4_ZAMÓWIENIA\POIR\2023\MicrosoftTeams-imag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noFill/>
                  <a:ln>
                    <a:noFill/>
                  </a:ln>
                </pic:spPr>
              </pic:pic>
            </a:graphicData>
          </a:graphic>
        </wp:inline>
      </w:drawing>
    </w:r>
    <w:r w:rsidR="00DD72CA" w:rsidRPr="00C57B89">
      <w:rPr>
        <w:b/>
        <w:bCs/>
        <w:noProof/>
        <w:sz w:val="18"/>
        <w:szCs w:val="18"/>
      </w:rPr>
      <w:fldChar w:fldCharType="begin"/>
    </w:r>
    <w:r w:rsidR="00DD72CA" w:rsidRPr="00AB4C72">
      <w:rPr>
        <w:b/>
        <w:sz w:val="18"/>
        <w:szCs w:val="18"/>
      </w:rPr>
      <w:instrText>PAGE</w:instrText>
    </w:r>
    <w:r w:rsidR="00DD72CA" w:rsidRPr="00C57B89">
      <w:rPr>
        <w:b/>
        <w:bCs/>
        <w:noProof/>
        <w:sz w:val="18"/>
        <w:szCs w:val="18"/>
      </w:rPr>
      <w:fldChar w:fldCharType="separate"/>
    </w:r>
    <w:r w:rsidR="00FD09D1">
      <w:rPr>
        <w:b/>
        <w:noProof/>
        <w:sz w:val="18"/>
        <w:szCs w:val="18"/>
      </w:rPr>
      <w:t>10</w:t>
    </w:r>
    <w:r w:rsidR="00DD72CA" w:rsidRPr="00C57B89">
      <w:rPr>
        <w:b/>
        <w:sz w:val="18"/>
        <w:szCs w:val="18"/>
      </w:rPr>
      <w:fldChar w:fldCharType="end"/>
    </w:r>
    <w:r w:rsidRPr="00AB4C72">
      <w:rPr>
        <w:sz w:val="18"/>
        <w:szCs w:val="18"/>
      </w:rPr>
      <w:t xml:space="preserve"> z </w:t>
    </w:r>
    <w:r w:rsidRPr="00C57B89">
      <w:rPr>
        <w:b/>
        <w:bCs/>
        <w:noProof/>
        <w:sz w:val="18"/>
        <w:szCs w:val="18"/>
      </w:rPr>
      <w:fldChar w:fldCharType="begin"/>
    </w:r>
    <w:r w:rsidRPr="00AB4C72">
      <w:rPr>
        <w:b/>
        <w:sz w:val="18"/>
        <w:szCs w:val="18"/>
      </w:rPr>
      <w:instrText>NUMPAGES</w:instrText>
    </w:r>
    <w:r w:rsidRPr="00C57B89">
      <w:rPr>
        <w:b/>
        <w:sz w:val="18"/>
        <w:szCs w:val="18"/>
      </w:rPr>
      <w:fldChar w:fldCharType="separate"/>
    </w:r>
    <w:r w:rsidR="00FD09D1">
      <w:rPr>
        <w:b/>
        <w:noProof/>
        <w:sz w:val="18"/>
        <w:szCs w:val="18"/>
      </w:rPr>
      <w:t>10</w:t>
    </w:r>
    <w:r w:rsidRPr="00C57B89">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18C9" w14:textId="77777777" w:rsidR="002A52CB" w:rsidRDefault="002A52CB" w:rsidP="00802D5A">
      <w:pPr>
        <w:spacing w:after="0" w:line="240" w:lineRule="auto"/>
      </w:pPr>
      <w:r>
        <w:separator/>
      </w:r>
    </w:p>
  </w:footnote>
  <w:footnote w:type="continuationSeparator" w:id="0">
    <w:p w14:paraId="06410629" w14:textId="77777777" w:rsidR="002A52CB" w:rsidRDefault="002A52CB" w:rsidP="00802D5A">
      <w:pPr>
        <w:spacing w:after="0" w:line="240" w:lineRule="auto"/>
      </w:pPr>
      <w:r>
        <w:continuationSeparator/>
      </w:r>
    </w:p>
  </w:footnote>
  <w:footnote w:type="continuationNotice" w:id="1">
    <w:p w14:paraId="1F1DD79A" w14:textId="77777777" w:rsidR="002A52CB" w:rsidRDefault="002A52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49FB" w14:textId="77777777" w:rsidR="003F0A06" w:rsidRDefault="003F0A06" w:rsidP="001812F0">
    <w:pPr>
      <w:pStyle w:val="Nagwek"/>
      <w:tabs>
        <w:tab w:val="left" w:pos="6330"/>
      </w:tabs>
      <w:jc w:val="center"/>
    </w:pPr>
  </w:p>
  <w:p w14:paraId="20C4195A" w14:textId="6BA552E5" w:rsidR="003F0A06" w:rsidRDefault="009345E1" w:rsidP="002774BE">
    <w:pPr>
      <w:pStyle w:val="Nagwek"/>
      <w:tabs>
        <w:tab w:val="left" w:pos="6330"/>
      </w:tabs>
      <w:jc w:val="center"/>
    </w:pPr>
    <w:r>
      <w:t>08</w:t>
    </w:r>
    <w:r w:rsidR="006928F3">
      <w:t>/FENG/2026</w:t>
    </w:r>
    <w:r w:rsidR="003F0A06">
      <w:t xml:space="preserve">                                                                                                                                   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A97"/>
    <w:multiLevelType w:val="hybridMultilevel"/>
    <w:tmpl w:val="F3465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163C0"/>
    <w:multiLevelType w:val="multilevel"/>
    <w:tmpl w:val="0456CA40"/>
    <w:lvl w:ilvl="0">
      <w:start w:val="1"/>
      <w:numFmt w:val="decimal"/>
      <w:lvlText w:val="%1."/>
      <w:lvlJc w:val="left"/>
      <w:pPr>
        <w:ind w:left="720" w:hanging="360"/>
      </w:pPr>
    </w:lvl>
    <w:lvl w:ilvl="1">
      <w:start w:val="1"/>
      <w:numFmt w:val="decimal"/>
      <w:isLgl/>
      <w:lvlText w:val="%1.%2."/>
      <w:lvlJc w:val="left"/>
      <w:pPr>
        <w:ind w:left="1018" w:hanging="450"/>
      </w:pPr>
      <w:rPr>
        <w:rFonts w:hint="default"/>
        <w:b w:val="0"/>
        <w:bCs w:val="0"/>
      </w:rPr>
    </w:lvl>
    <w:lvl w:ilvl="2">
      <w:start w:val="1"/>
      <w:numFmt w:val="decimal"/>
      <w:isLgl/>
      <w:lvlText w:val="%1.%2.%3."/>
      <w:lvlJc w:val="left"/>
      <w:pPr>
        <w:ind w:left="1855"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3F15E1"/>
    <w:multiLevelType w:val="multilevel"/>
    <w:tmpl w:val="123AC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CC7588"/>
    <w:multiLevelType w:val="hybridMultilevel"/>
    <w:tmpl w:val="8B8AC4F0"/>
    <w:lvl w:ilvl="0" w:tplc="04150011">
      <w:start w:val="1"/>
      <w:numFmt w:val="decimal"/>
      <w:lvlText w:val="%1)"/>
      <w:lvlJc w:val="left"/>
      <w:pPr>
        <w:ind w:left="644" w:hanging="360"/>
      </w:pPr>
      <w:rPr>
        <w:rFonts w:hint="default"/>
      </w:rPr>
    </w:lvl>
    <w:lvl w:ilvl="1" w:tplc="DDC2E18C">
      <w:start w:val="1"/>
      <w:numFmt w:val="bullet"/>
      <w:lvlText w:val="o"/>
      <w:lvlJc w:val="left"/>
      <w:pPr>
        <w:ind w:left="1440" w:hanging="360"/>
      </w:pPr>
      <w:rPr>
        <w:rFonts w:ascii="Courier New" w:hAnsi="Courier New" w:hint="default"/>
      </w:rPr>
    </w:lvl>
    <w:lvl w:ilvl="2" w:tplc="5226DDBA">
      <w:start w:val="1"/>
      <w:numFmt w:val="bullet"/>
      <w:lvlText w:val=""/>
      <w:lvlJc w:val="left"/>
      <w:pPr>
        <w:ind w:left="2160" w:hanging="360"/>
      </w:pPr>
      <w:rPr>
        <w:rFonts w:ascii="Wingdings" w:hAnsi="Wingdings" w:hint="default"/>
      </w:rPr>
    </w:lvl>
    <w:lvl w:ilvl="3" w:tplc="CEEE2816">
      <w:start w:val="1"/>
      <w:numFmt w:val="bullet"/>
      <w:lvlText w:val=""/>
      <w:lvlJc w:val="left"/>
      <w:pPr>
        <w:ind w:left="2880" w:hanging="360"/>
      </w:pPr>
      <w:rPr>
        <w:rFonts w:ascii="Symbol" w:hAnsi="Symbol" w:hint="default"/>
      </w:rPr>
    </w:lvl>
    <w:lvl w:ilvl="4" w:tplc="258E196E">
      <w:start w:val="1"/>
      <w:numFmt w:val="bullet"/>
      <w:lvlText w:val="o"/>
      <w:lvlJc w:val="left"/>
      <w:pPr>
        <w:ind w:left="3600" w:hanging="360"/>
      </w:pPr>
      <w:rPr>
        <w:rFonts w:ascii="Courier New" w:hAnsi="Courier New" w:hint="default"/>
      </w:rPr>
    </w:lvl>
    <w:lvl w:ilvl="5" w:tplc="E5F47DCC">
      <w:start w:val="1"/>
      <w:numFmt w:val="bullet"/>
      <w:lvlText w:val=""/>
      <w:lvlJc w:val="left"/>
      <w:pPr>
        <w:ind w:left="4320" w:hanging="360"/>
      </w:pPr>
      <w:rPr>
        <w:rFonts w:ascii="Wingdings" w:hAnsi="Wingdings" w:hint="default"/>
      </w:rPr>
    </w:lvl>
    <w:lvl w:ilvl="6" w:tplc="9B96686C">
      <w:start w:val="1"/>
      <w:numFmt w:val="bullet"/>
      <w:lvlText w:val=""/>
      <w:lvlJc w:val="left"/>
      <w:pPr>
        <w:ind w:left="5040" w:hanging="360"/>
      </w:pPr>
      <w:rPr>
        <w:rFonts w:ascii="Symbol" w:hAnsi="Symbol" w:hint="default"/>
      </w:rPr>
    </w:lvl>
    <w:lvl w:ilvl="7" w:tplc="81E81EBE">
      <w:start w:val="1"/>
      <w:numFmt w:val="bullet"/>
      <w:lvlText w:val="o"/>
      <w:lvlJc w:val="left"/>
      <w:pPr>
        <w:ind w:left="5760" w:hanging="360"/>
      </w:pPr>
      <w:rPr>
        <w:rFonts w:ascii="Courier New" w:hAnsi="Courier New" w:hint="default"/>
      </w:rPr>
    </w:lvl>
    <w:lvl w:ilvl="8" w:tplc="D6F6328E">
      <w:start w:val="1"/>
      <w:numFmt w:val="bullet"/>
      <w:lvlText w:val=""/>
      <w:lvlJc w:val="left"/>
      <w:pPr>
        <w:ind w:left="6480" w:hanging="360"/>
      </w:pPr>
      <w:rPr>
        <w:rFonts w:ascii="Wingdings" w:hAnsi="Wingdings" w:hint="default"/>
      </w:rPr>
    </w:lvl>
  </w:abstractNum>
  <w:abstractNum w:abstractNumId="4" w15:restartNumberingAfterBreak="0">
    <w:nsid w:val="43666F6A"/>
    <w:multiLevelType w:val="hybridMultilevel"/>
    <w:tmpl w:val="B15CA35E"/>
    <w:lvl w:ilvl="0" w:tplc="08090017">
      <w:start w:val="1"/>
      <w:numFmt w:val="lowerLetter"/>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1D6C39"/>
    <w:multiLevelType w:val="hybridMultilevel"/>
    <w:tmpl w:val="949C8C1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F135654"/>
    <w:multiLevelType w:val="hybridMultilevel"/>
    <w:tmpl w:val="5CCA1A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58307D88"/>
    <w:multiLevelType w:val="hybridMultilevel"/>
    <w:tmpl w:val="2D7E92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617A6194"/>
    <w:multiLevelType w:val="hybridMultilevel"/>
    <w:tmpl w:val="DD8E11E6"/>
    <w:lvl w:ilvl="0" w:tplc="DB2CC9F8">
      <w:start w:val="1"/>
      <w:numFmt w:val="lowerLetter"/>
      <w:lvlText w:val="%1)"/>
      <w:lvlJc w:val="left"/>
      <w:pPr>
        <w:ind w:left="405" w:hanging="360"/>
      </w:pPr>
      <w:rPr>
        <w:rFonts w:hint="default"/>
      </w:rPr>
    </w:lvl>
    <w:lvl w:ilvl="1" w:tplc="F6781C20">
      <w:start w:val="1"/>
      <w:numFmt w:val="lowerLetter"/>
      <w:lvlText w:val="%2)"/>
      <w:lvlJc w:val="left"/>
      <w:pPr>
        <w:ind w:left="1125" w:hanging="360"/>
      </w:pPr>
      <w:rPr>
        <w:rFonts w:hint="default"/>
      </w:r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62580835"/>
    <w:multiLevelType w:val="hybridMultilevel"/>
    <w:tmpl w:val="F7621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F00630"/>
    <w:multiLevelType w:val="hybridMultilevel"/>
    <w:tmpl w:val="2DD0F6F4"/>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245FF"/>
    <w:multiLevelType w:val="hybridMultilevel"/>
    <w:tmpl w:val="974CBE70"/>
    <w:lvl w:ilvl="0" w:tplc="FFFFFFFF">
      <w:start w:val="1"/>
      <w:numFmt w:val="lowerLetter"/>
      <w:lvlText w:val="%1."/>
      <w:lvlJc w:val="left"/>
      <w:pPr>
        <w:ind w:left="720" w:hanging="360"/>
      </w:pPr>
    </w:lvl>
    <w:lvl w:ilvl="1" w:tplc="7AE4D8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E2ECB"/>
    <w:multiLevelType w:val="hybridMultilevel"/>
    <w:tmpl w:val="89B2DB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01548849">
    <w:abstractNumId w:val="11"/>
  </w:num>
  <w:num w:numId="2" w16cid:durableId="1838183926">
    <w:abstractNumId w:val="0"/>
  </w:num>
  <w:num w:numId="3" w16cid:durableId="910391448">
    <w:abstractNumId w:val="3"/>
  </w:num>
  <w:num w:numId="4" w16cid:durableId="1531603429">
    <w:abstractNumId w:val="10"/>
  </w:num>
  <w:num w:numId="5" w16cid:durableId="563957595">
    <w:abstractNumId w:val="6"/>
  </w:num>
  <w:num w:numId="6" w16cid:durableId="1688485486">
    <w:abstractNumId w:val="8"/>
  </w:num>
  <w:num w:numId="7" w16cid:durableId="590966679">
    <w:abstractNumId w:val="12"/>
  </w:num>
  <w:num w:numId="8" w16cid:durableId="116603775">
    <w:abstractNumId w:val="4"/>
  </w:num>
  <w:num w:numId="9" w16cid:durableId="340939224">
    <w:abstractNumId w:val="1"/>
  </w:num>
  <w:num w:numId="10" w16cid:durableId="1172531182">
    <w:abstractNumId w:val="7"/>
  </w:num>
  <w:num w:numId="11" w16cid:durableId="1796287203">
    <w:abstractNumId w:val="9"/>
  </w:num>
  <w:num w:numId="12" w16cid:durableId="1031880886">
    <w:abstractNumId w:val="5"/>
  </w:num>
  <w:num w:numId="13" w16cid:durableId="701632357">
    <w:abstractNumId w:val="2"/>
  </w:num>
  <w:num w:numId="14" w16cid:durableId="1452019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437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4831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795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7582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543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8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1681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454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050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1413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1774"/>
    <w:rsid w:val="00003104"/>
    <w:rsid w:val="00005265"/>
    <w:rsid w:val="00006CD2"/>
    <w:rsid w:val="00007460"/>
    <w:rsid w:val="00010D03"/>
    <w:rsid w:val="00012095"/>
    <w:rsid w:val="00012ECF"/>
    <w:rsid w:val="000145B0"/>
    <w:rsid w:val="00016840"/>
    <w:rsid w:val="00016962"/>
    <w:rsid w:val="00016C11"/>
    <w:rsid w:val="00016FD8"/>
    <w:rsid w:val="000205CE"/>
    <w:rsid w:val="00020B36"/>
    <w:rsid w:val="00021057"/>
    <w:rsid w:val="000220A1"/>
    <w:rsid w:val="000227B2"/>
    <w:rsid w:val="000229DC"/>
    <w:rsid w:val="00022D56"/>
    <w:rsid w:val="00023DBC"/>
    <w:rsid w:val="00025B3B"/>
    <w:rsid w:val="000272C9"/>
    <w:rsid w:val="00030B1D"/>
    <w:rsid w:val="00031379"/>
    <w:rsid w:val="00031B82"/>
    <w:rsid w:val="00031CF4"/>
    <w:rsid w:val="00032055"/>
    <w:rsid w:val="00032884"/>
    <w:rsid w:val="00032C6F"/>
    <w:rsid w:val="000332B9"/>
    <w:rsid w:val="00035011"/>
    <w:rsid w:val="00036D86"/>
    <w:rsid w:val="00036E3D"/>
    <w:rsid w:val="000401AA"/>
    <w:rsid w:val="0004082C"/>
    <w:rsid w:val="0004139E"/>
    <w:rsid w:val="00041F5F"/>
    <w:rsid w:val="00042B42"/>
    <w:rsid w:val="0004397A"/>
    <w:rsid w:val="00043EDA"/>
    <w:rsid w:val="00044D85"/>
    <w:rsid w:val="00044D95"/>
    <w:rsid w:val="00045201"/>
    <w:rsid w:val="00045540"/>
    <w:rsid w:val="00045831"/>
    <w:rsid w:val="00045C65"/>
    <w:rsid w:val="00045D8E"/>
    <w:rsid w:val="000460A6"/>
    <w:rsid w:val="00046137"/>
    <w:rsid w:val="0004735F"/>
    <w:rsid w:val="00051270"/>
    <w:rsid w:val="00051381"/>
    <w:rsid w:val="00051C31"/>
    <w:rsid w:val="000521B0"/>
    <w:rsid w:val="00052478"/>
    <w:rsid w:val="00052904"/>
    <w:rsid w:val="00054713"/>
    <w:rsid w:val="00054A76"/>
    <w:rsid w:val="000555CF"/>
    <w:rsid w:val="000555F8"/>
    <w:rsid w:val="000559F4"/>
    <w:rsid w:val="000560F1"/>
    <w:rsid w:val="000567C4"/>
    <w:rsid w:val="00057F45"/>
    <w:rsid w:val="00060F97"/>
    <w:rsid w:val="0006281E"/>
    <w:rsid w:val="00062D25"/>
    <w:rsid w:val="000633C4"/>
    <w:rsid w:val="0006367C"/>
    <w:rsid w:val="00063D03"/>
    <w:rsid w:val="000641A5"/>
    <w:rsid w:val="00066A71"/>
    <w:rsid w:val="000674AC"/>
    <w:rsid w:val="000715AD"/>
    <w:rsid w:val="00072D6B"/>
    <w:rsid w:val="00074A15"/>
    <w:rsid w:val="00074EA6"/>
    <w:rsid w:val="000758BF"/>
    <w:rsid w:val="00075D50"/>
    <w:rsid w:val="0007602B"/>
    <w:rsid w:val="00076878"/>
    <w:rsid w:val="00076B56"/>
    <w:rsid w:val="00080B23"/>
    <w:rsid w:val="0008142F"/>
    <w:rsid w:val="00083452"/>
    <w:rsid w:val="00085515"/>
    <w:rsid w:val="00087F48"/>
    <w:rsid w:val="00090065"/>
    <w:rsid w:val="0009219C"/>
    <w:rsid w:val="00092710"/>
    <w:rsid w:val="00092A8E"/>
    <w:rsid w:val="00093A2C"/>
    <w:rsid w:val="0009446B"/>
    <w:rsid w:val="00094A37"/>
    <w:rsid w:val="00095DEA"/>
    <w:rsid w:val="00097668"/>
    <w:rsid w:val="00097F01"/>
    <w:rsid w:val="000A0045"/>
    <w:rsid w:val="000A0FE5"/>
    <w:rsid w:val="000A1600"/>
    <w:rsid w:val="000A1B98"/>
    <w:rsid w:val="000A1E53"/>
    <w:rsid w:val="000A21E1"/>
    <w:rsid w:val="000A2653"/>
    <w:rsid w:val="000A30EE"/>
    <w:rsid w:val="000A56D5"/>
    <w:rsid w:val="000A585C"/>
    <w:rsid w:val="000A65DA"/>
    <w:rsid w:val="000A6E9F"/>
    <w:rsid w:val="000A7766"/>
    <w:rsid w:val="000A7AA1"/>
    <w:rsid w:val="000B0F5F"/>
    <w:rsid w:val="000B1291"/>
    <w:rsid w:val="000B15EB"/>
    <w:rsid w:val="000B33F6"/>
    <w:rsid w:val="000B347D"/>
    <w:rsid w:val="000B3EE8"/>
    <w:rsid w:val="000B3F18"/>
    <w:rsid w:val="000B576C"/>
    <w:rsid w:val="000B646E"/>
    <w:rsid w:val="000B6E68"/>
    <w:rsid w:val="000B73BC"/>
    <w:rsid w:val="000C23F5"/>
    <w:rsid w:val="000C2791"/>
    <w:rsid w:val="000C3704"/>
    <w:rsid w:val="000C5288"/>
    <w:rsid w:val="000C5D54"/>
    <w:rsid w:val="000C5E87"/>
    <w:rsid w:val="000C6AA1"/>
    <w:rsid w:val="000C6B47"/>
    <w:rsid w:val="000C6C5C"/>
    <w:rsid w:val="000C7A11"/>
    <w:rsid w:val="000D08E3"/>
    <w:rsid w:val="000D0BCD"/>
    <w:rsid w:val="000D0DC3"/>
    <w:rsid w:val="000D29C0"/>
    <w:rsid w:val="000D3348"/>
    <w:rsid w:val="000D4A73"/>
    <w:rsid w:val="000D5B08"/>
    <w:rsid w:val="000D5DFC"/>
    <w:rsid w:val="000D5E66"/>
    <w:rsid w:val="000D63E0"/>
    <w:rsid w:val="000D6656"/>
    <w:rsid w:val="000D665D"/>
    <w:rsid w:val="000D6CC7"/>
    <w:rsid w:val="000E0993"/>
    <w:rsid w:val="000E1249"/>
    <w:rsid w:val="000E1329"/>
    <w:rsid w:val="000E21A4"/>
    <w:rsid w:val="000E230F"/>
    <w:rsid w:val="000E2608"/>
    <w:rsid w:val="000E3A6E"/>
    <w:rsid w:val="000E4396"/>
    <w:rsid w:val="000E5C61"/>
    <w:rsid w:val="000E6124"/>
    <w:rsid w:val="000E7217"/>
    <w:rsid w:val="000F2D68"/>
    <w:rsid w:val="000F3ABF"/>
    <w:rsid w:val="000F4F22"/>
    <w:rsid w:val="000F5D47"/>
    <w:rsid w:val="000F5D85"/>
    <w:rsid w:val="000F5F04"/>
    <w:rsid w:val="00100517"/>
    <w:rsid w:val="0010065B"/>
    <w:rsid w:val="00100AD3"/>
    <w:rsid w:val="001019FD"/>
    <w:rsid w:val="00101A25"/>
    <w:rsid w:val="00101C37"/>
    <w:rsid w:val="00102017"/>
    <w:rsid w:val="0010226D"/>
    <w:rsid w:val="001035F9"/>
    <w:rsid w:val="001039C0"/>
    <w:rsid w:val="001045AD"/>
    <w:rsid w:val="00104F67"/>
    <w:rsid w:val="001050CD"/>
    <w:rsid w:val="001054F9"/>
    <w:rsid w:val="00106C48"/>
    <w:rsid w:val="00106DBF"/>
    <w:rsid w:val="00106DCE"/>
    <w:rsid w:val="00106EB4"/>
    <w:rsid w:val="00107CD0"/>
    <w:rsid w:val="0011024E"/>
    <w:rsid w:val="00110261"/>
    <w:rsid w:val="00110ABA"/>
    <w:rsid w:val="00110E7D"/>
    <w:rsid w:val="0011159D"/>
    <w:rsid w:val="00111ECA"/>
    <w:rsid w:val="00112330"/>
    <w:rsid w:val="001130AA"/>
    <w:rsid w:val="001153AB"/>
    <w:rsid w:val="0011696D"/>
    <w:rsid w:val="0012037B"/>
    <w:rsid w:val="00120883"/>
    <w:rsid w:val="00120BDF"/>
    <w:rsid w:val="00120E96"/>
    <w:rsid w:val="00122D08"/>
    <w:rsid w:val="00124014"/>
    <w:rsid w:val="0012413E"/>
    <w:rsid w:val="00124361"/>
    <w:rsid w:val="00124F7E"/>
    <w:rsid w:val="00126F0A"/>
    <w:rsid w:val="00127114"/>
    <w:rsid w:val="001274AA"/>
    <w:rsid w:val="00131A94"/>
    <w:rsid w:val="001320B2"/>
    <w:rsid w:val="00133C2D"/>
    <w:rsid w:val="001341A1"/>
    <w:rsid w:val="00134664"/>
    <w:rsid w:val="00135B5B"/>
    <w:rsid w:val="00137878"/>
    <w:rsid w:val="0013789D"/>
    <w:rsid w:val="0013796C"/>
    <w:rsid w:val="00141194"/>
    <w:rsid w:val="00141ABA"/>
    <w:rsid w:val="00142093"/>
    <w:rsid w:val="0014274B"/>
    <w:rsid w:val="001439B2"/>
    <w:rsid w:val="00143D95"/>
    <w:rsid w:val="0014435C"/>
    <w:rsid w:val="00144ACA"/>
    <w:rsid w:val="00144B96"/>
    <w:rsid w:val="001451B6"/>
    <w:rsid w:val="00145BA4"/>
    <w:rsid w:val="00146C26"/>
    <w:rsid w:val="00146CFD"/>
    <w:rsid w:val="001475D3"/>
    <w:rsid w:val="00147696"/>
    <w:rsid w:val="001502B2"/>
    <w:rsid w:val="00150AE8"/>
    <w:rsid w:val="00152350"/>
    <w:rsid w:val="001541D2"/>
    <w:rsid w:val="00154997"/>
    <w:rsid w:val="00154EEF"/>
    <w:rsid w:val="001559E9"/>
    <w:rsid w:val="00155DFC"/>
    <w:rsid w:val="00156ADE"/>
    <w:rsid w:val="00156C64"/>
    <w:rsid w:val="00156D6C"/>
    <w:rsid w:val="001572A8"/>
    <w:rsid w:val="001602F2"/>
    <w:rsid w:val="00160574"/>
    <w:rsid w:val="001608FB"/>
    <w:rsid w:val="001609B2"/>
    <w:rsid w:val="0016169D"/>
    <w:rsid w:val="0016354A"/>
    <w:rsid w:val="00163C21"/>
    <w:rsid w:val="00164691"/>
    <w:rsid w:val="00165878"/>
    <w:rsid w:val="00165D6B"/>
    <w:rsid w:val="00166E21"/>
    <w:rsid w:val="00170697"/>
    <w:rsid w:val="00173840"/>
    <w:rsid w:val="00173856"/>
    <w:rsid w:val="00173CB5"/>
    <w:rsid w:val="00173E9C"/>
    <w:rsid w:val="001742B1"/>
    <w:rsid w:val="001749F9"/>
    <w:rsid w:val="00174D9B"/>
    <w:rsid w:val="00175658"/>
    <w:rsid w:val="00175849"/>
    <w:rsid w:val="0017599C"/>
    <w:rsid w:val="00176D42"/>
    <w:rsid w:val="00176FD5"/>
    <w:rsid w:val="0017795F"/>
    <w:rsid w:val="00177CA8"/>
    <w:rsid w:val="001806BC"/>
    <w:rsid w:val="00180972"/>
    <w:rsid w:val="001812F0"/>
    <w:rsid w:val="0018198B"/>
    <w:rsid w:val="00181F3D"/>
    <w:rsid w:val="001823EB"/>
    <w:rsid w:val="0018336C"/>
    <w:rsid w:val="00183BA4"/>
    <w:rsid w:val="001840C1"/>
    <w:rsid w:val="00185070"/>
    <w:rsid w:val="00185BFB"/>
    <w:rsid w:val="00192270"/>
    <w:rsid w:val="00192A3C"/>
    <w:rsid w:val="00194D56"/>
    <w:rsid w:val="00196B11"/>
    <w:rsid w:val="0019757D"/>
    <w:rsid w:val="001A0C45"/>
    <w:rsid w:val="001A0FD3"/>
    <w:rsid w:val="001A1172"/>
    <w:rsid w:val="001A2775"/>
    <w:rsid w:val="001A2F6F"/>
    <w:rsid w:val="001A35AA"/>
    <w:rsid w:val="001A3DEC"/>
    <w:rsid w:val="001A5395"/>
    <w:rsid w:val="001A547D"/>
    <w:rsid w:val="001A6150"/>
    <w:rsid w:val="001A6472"/>
    <w:rsid w:val="001A64B7"/>
    <w:rsid w:val="001A7215"/>
    <w:rsid w:val="001A7AB3"/>
    <w:rsid w:val="001B0970"/>
    <w:rsid w:val="001B1310"/>
    <w:rsid w:val="001B1B42"/>
    <w:rsid w:val="001B41AD"/>
    <w:rsid w:val="001B5815"/>
    <w:rsid w:val="001B5FAB"/>
    <w:rsid w:val="001B71D8"/>
    <w:rsid w:val="001C0BC8"/>
    <w:rsid w:val="001C0E3B"/>
    <w:rsid w:val="001C118E"/>
    <w:rsid w:val="001C1CDB"/>
    <w:rsid w:val="001C3030"/>
    <w:rsid w:val="001C3139"/>
    <w:rsid w:val="001C3366"/>
    <w:rsid w:val="001C3BD2"/>
    <w:rsid w:val="001C431D"/>
    <w:rsid w:val="001C69B5"/>
    <w:rsid w:val="001C7081"/>
    <w:rsid w:val="001C73F1"/>
    <w:rsid w:val="001C7998"/>
    <w:rsid w:val="001D0D9D"/>
    <w:rsid w:val="001D1D59"/>
    <w:rsid w:val="001D1F95"/>
    <w:rsid w:val="001D37E8"/>
    <w:rsid w:val="001D4AD9"/>
    <w:rsid w:val="001D565B"/>
    <w:rsid w:val="001D656A"/>
    <w:rsid w:val="001D694F"/>
    <w:rsid w:val="001E10C7"/>
    <w:rsid w:val="001E1114"/>
    <w:rsid w:val="001E2363"/>
    <w:rsid w:val="001E2782"/>
    <w:rsid w:val="001E2AED"/>
    <w:rsid w:val="001E4F00"/>
    <w:rsid w:val="001E4FF4"/>
    <w:rsid w:val="001E5095"/>
    <w:rsid w:val="001E5914"/>
    <w:rsid w:val="001F12F8"/>
    <w:rsid w:val="001F1757"/>
    <w:rsid w:val="001F1D94"/>
    <w:rsid w:val="001F2DF4"/>
    <w:rsid w:val="001F3937"/>
    <w:rsid w:val="001F3FC2"/>
    <w:rsid w:val="001F4364"/>
    <w:rsid w:val="001F6E94"/>
    <w:rsid w:val="001F7E8C"/>
    <w:rsid w:val="001F7F60"/>
    <w:rsid w:val="00202B8C"/>
    <w:rsid w:val="00202C3B"/>
    <w:rsid w:val="00202F23"/>
    <w:rsid w:val="00203799"/>
    <w:rsid w:val="00203F54"/>
    <w:rsid w:val="00204163"/>
    <w:rsid w:val="0020541C"/>
    <w:rsid w:val="0020619F"/>
    <w:rsid w:val="0020716C"/>
    <w:rsid w:val="00207A99"/>
    <w:rsid w:val="00210565"/>
    <w:rsid w:val="00210E9F"/>
    <w:rsid w:val="00212270"/>
    <w:rsid w:val="00212681"/>
    <w:rsid w:val="00212E29"/>
    <w:rsid w:val="00213113"/>
    <w:rsid w:val="00214081"/>
    <w:rsid w:val="002144AF"/>
    <w:rsid w:val="00216147"/>
    <w:rsid w:val="0021675C"/>
    <w:rsid w:val="00216D1B"/>
    <w:rsid w:val="002225B7"/>
    <w:rsid w:val="00223418"/>
    <w:rsid w:val="00223538"/>
    <w:rsid w:val="00224CE1"/>
    <w:rsid w:val="00225660"/>
    <w:rsid w:val="00225843"/>
    <w:rsid w:val="00225875"/>
    <w:rsid w:val="00227051"/>
    <w:rsid w:val="002273C8"/>
    <w:rsid w:val="00230B5D"/>
    <w:rsid w:val="00232854"/>
    <w:rsid w:val="0023360A"/>
    <w:rsid w:val="0023383F"/>
    <w:rsid w:val="00233CEE"/>
    <w:rsid w:val="00234299"/>
    <w:rsid w:val="002343C6"/>
    <w:rsid w:val="00235513"/>
    <w:rsid w:val="002355EF"/>
    <w:rsid w:val="00240A25"/>
    <w:rsid w:val="00240DC9"/>
    <w:rsid w:val="00240E8A"/>
    <w:rsid w:val="00241B79"/>
    <w:rsid w:val="00242A31"/>
    <w:rsid w:val="00244697"/>
    <w:rsid w:val="00245AEF"/>
    <w:rsid w:val="00245B12"/>
    <w:rsid w:val="00245F32"/>
    <w:rsid w:val="00247009"/>
    <w:rsid w:val="002473DD"/>
    <w:rsid w:val="0024741F"/>
    <w:rsid w:val="002474F1"/>
    <w:rsid w:val="00247573"/>
    <w:rsid w:val="00247AE3"/>
    <w:rsid w:val="00247B6D"/>
    <w:rsid w:val="00247C9A"/>
    <w:rsid w:val="00247E8A"/>
    <w:rsid w:val="002505D6"/>
    <w:rsid w:val="00251045"/>
    <w:rsid w:val="0025163B"/>
    <w:rsid w:val="0025173F"/>
    <w:rsid w:val="00251A1D"/>
    <w:rsid w:val="00251F06"/>
    <w:rsid w:val="00252CB6"/>
    <w:rsid w:val="00253B5C"/>
    <w:rsid w:val="00253E23"/>
    <w:rsid w:val="00255117"/>
    <w:rsid w:val="00256934"/>
    <w:rsid w:val="0025693B"/>
    <w:rsid w:val="00256C9F"/>
    <w:rsid w:val="0025711D"/>
    <w:rsid w:val="0025737F"/>
    <w:rsid w:val="00257EFE"/>
    <w:rsid w:val="002600B4"/>
    <w:rsid w:val="0026186A"/>
    <w:rsid w:val="002631D6"/>
    <w:rsid w:val="00263F63"/>
    <w:rsid w:val="00264103"/>
    <w:rsid w:val="0026474D"/>
    <w:rsid w:val="0026493E"/>
    <w:rsid w:val="00265363"/>
    <w:rsid w:val="00265710"/>
    <w:rsid w:val="00267E7C"/>
    <w:rsid w:val="00270879"/>
    <w:rsid w:val="00270FF9"/>
    <w:rsid w:val="00271197"/>
    <w:rsid w:val="00271595"/>
    <w:rsid w:val="00272581"/>
    <w:rsid w:val="00272E5C"/>
    <w:rsid w:val="00273586"/>
    <w:rsid w:val="002736CF"/>
    <w:rsid w:val="00273F9F"/>
    <w:rsid w:val="0027443E"/>
    <w:rsid w:val="002751A3"/>
    <w:rsid w:val="00275DAE"/>
    <w:rsid w:val="002763C2"/>
    <w:rsid w:val="00276427"/>
    <w:rsid w:val="0027666F"/>
    <w:rsid w:val="002769CA"/>
    <w:rsid w:val="002774BE"/>
    <w:rsid w:val="00277A54"/>
    <w:rsid w:val="0028042F"/>
    <w:rsid w:val="00281016"/>
    <w:rsid w:val="00283B74"/>
    <w:rsid w:val="0028425F"/>
    <w:rsid w:val="00284390"/>
    <w:rsid w:val="00284B1D"/>
    <w:rsid w:val="00286102"/>
    <w:rsid w:val="0028659A"/>
    <w:rsid w:val="00287D1D"/>
    <w:rsid w:val="002902BA"/>
    <w:rsid w:val="0029057C"/>
    <w:rsid w:val="00290BEC"/>
    <w:rsid w:val="00290E9A"/>
    <w:rsid w:val="00291180"/>
    <w:rsid w:val="002918E1"/>
    <w:rsid w:val="00292520"/>
    <w:rsid w:val="00293BE8"/>
    <w:rsid w:val="00293FB3"/>
    <w:rsid w:val="00294ADB"/>
    <w:rsid w:val="00295BD5"/>
    <w:rsid w:val="002970F4"/>
    <w:rsid w:val="002977CD"/>
    <w:rsid w:val="002978A6"/>
    <w:rsid w:val="002978BC"/>
    <w:rsid w:val="0029798F"/>
    <w:rsid w:val="002A0108"/>
    <w:rsid w:val="002A0C0A"/>
    <w:rsid w:val="002A1139"/>
    <w:rsid w:val="002A1855"/>
    <w:rsid w:val="002A2F19"/>
    <w:rsid w:val="002A32FE"/>
    <w:rsid w:val="002A352B"/>
    <w:rsid w:val="002A3744"/>
    <w:rsid w:val="002A3F1F"/>
    <w:rsid w:val="002A4CBE"/>
    <w:rsid w:val="002A52CB"/>
    <w:rsid w:val="002A5B33"/>
    <w:rsid w:val="002A667B"/>
    <w:rsid w:val="002A6F74"/>
    <w:rsid w:val="002A7086"/>
    <w:rsid w:val="002A7871"/>
    <w:rsid w:val="002A79D2"/>
    <w:rsid w:val="002A7C83"/>
    <w:rsid w:val="002B0035"/>
    <w:rsid w:val="002B07D2"/>
    <w:rsid w:val="002B1A9D"/>
    <w:rsid w:val="002B1AAC"/>
    <w:rsid w:val="002B24FC"/>
    <w:rsid w:val="002B2960"/>
    <w:rsid w:val="002B2B04"/>
    <w:rsid w:val="002B34E5"/>
    <w:rsid w:val="002B3569"/>
    <w:rsid w:val="002B7936"/>
    <w:rsid w:val="002C0345"/>
    <w:rsid w:val="002C18BC"/>
    <w:rsid w:val="002C1AB8"/>
    <w:rsid w:val="002C1DC3"/>
    <w:rsid w:val="002C28B8"/>
    <w:rsid w:val="002C298E"/>
    <w:rsid w:val="002C362A"/>
    <w:rsid w:val="002C3988"/>
    <w:rsid w:val="002C3BD2"/>
    <w:rsid w:val="002C428D"/>
    <w:rsid w:val="002C44FC"/>
    <w:rsid w:val="002C6CCA"/>
    <w:rsid w:val="002C74B0"/>
    <w:rsid w:val="002C799F"/>
    <w:rsid w:val="002D0BC0"/>
    <w:rsid w:val="002D1691"/>
    <w:rsid w:val="002D2104"/>
    <w:rsid w:val="002D262D"/>
    <w:rsid w:val="002D2BE0"/>
    <w:rsid w:val="002D2C8F"/>
    <w:rsid w:val="002D5329"/>
    <w:rsid w:val="002D7252"/>
    <w:rsid w:val="002E0C70"/>
    <w:rsid w:val="002E1E61"/>
    <w:rsid w:val="002E1FBB"/>
    <w:rsid w:val="002E2891"/>
    <w:rsid w:val="002E2A8C"/>
    <w:rsid w:val="002E4786"/>
    <w:rsid w:val="002E6775"/>
    <w:rsid w:val="002F06D7"/>
    <w:rsid w:val="002F090F"/>
    <w:rsid w:val="002F23EB"/>
    <w:rsid w:val="002F32FA"/>
    <w:rsid w:val="002F383F"/>
    <w:rsid w:val="002F3B90"/>
    <w:rsid w:val="002F469D"/>
    <w:rsid w:val="002F52D0"/>
    <w:rsid w:val="002F6F7C"/>
    <w:rsid w:val="002F7564"/>
    <w:rsid w:val="002F77E7"/>
    <w:rsid w:val="00300010"/>
    <w:rsid w:val="003012CC"/>
    <w:rsid w:val="0030202E"/>
    <w:rsid w:val="003026A4"/>
    <w:rsid w:val="00302A00"/>
    <w:rsid w:val="00303312"/>
    <w:rsid w:val="0030427D"/>
    <w:rsid w:val="0030436D"/>
    <w:rsid w:val="00304BE4"/>
    <w:rsid w:val="003063F1"/>
    <w:rsid w:val="00307F0E"/>
    <w:rsid w:val="00310E93"/>
    <w:rsid w:val="00311084"/>
    <w:rsid w:val="0031122F"/>
    <w:rsid w:val="00311EDD"/>
    <w:rsid w:val="00311EEA"/>
    <w:rsid w:val="00312481"/>
    <w:rsid w:val="00312C5D"/>
    <w:rsid w:val="00313A5A"/>
    <w:rsid w:val="00314252"/>
    <w:rsid w:val="00314674"/>
    <w:rsid w:val="00314D90"/>
    <w:rsid w:val="0031516F"/>
    <w:rsid w:val="003151D6"/>
    <w:rsid w:val="00315382"/>
    <w:rsid w:val="00315D23"/>
    <w:rsid w:val="00316AD9"/>
    <w:rsid w:val="00321D2C"/>
    <w:rsid w:val="00321D6F"/>
    <w:rsid w:val="00322D65"/>
    <w:rsid w:val="003243C3"/>
    <w:rsid w:val="003256D6"/>
    <w:rsid w:val="003265C1"/>
    <w:rsid w:val="00326A4F"/>
    <w:rsid w:val="00326D4B"/>
    <w:rsid w:val="0032731D"/>
    <w:rsid w:val="003274C7"/>
    <w:rsid w:val="003276EE"/>
    <w:rsid w:val="00327A1B"/>
    <w:rsid w:val="00330AC3"/>
    <w:rsid w:val="00330AFA"/>
    <w:rsid w:val="00330B1E"/>
    <w:rsid w:val="00331522"/>
    <w:rsid w:val="00332C86"/>
    <w:rsid w:val="00332EA7"/>
    <w:rsid w:val="00333BF4"/>
    <w:rsid w:val="00333F28"/>
    <w:rsid w:val="00335975"/>
    <w:rsid w:val="00340882"/>
    <w:rsid w:val="003411E8"/>
    <w:rsid w:val="0034166A"/>
    <w:rsid w:val="00341EE2"/>
    <w:rsid w:val="00342674"/>
    <w:rsid w:val="00342AFD"/>
    <w:rsid w:val="00342E69"/>
    <w:rsid w:val="0034302E"/>
    <w:rsid w:val="00345657"/>
    <w:rsid w:val="00345A23"/>
    <w:rsid w:val="00347D03"/>
    <w:rsid w:val="0035046F"/>
    <w:rsid w:val="003509F5"/>
    <w:rsid w:val="00350BBF"/>
    <w:rsid w:val="00350C0C"/>
    <w:rsid w:val="003514A7"/>
    <w:rsid w:val="0035238D"/>
    <w:rsid w:val="00353458"/>
    <w:rsid w:val="00353B2C"/>
    <w:rsid w:val="00353C1A"/>
    <w:rsid w:val="003551FB"/>
    <w:rsid w:val="003556DD"/>
    <w:rsid w:val="00357E55"/>
    <w:rsid w:val="00361632"/>
    <w:rsid w:val="003619A1"/>
    <w:rsid w:val="00361B24"/>
    <w:rsid w:val="00362C9B"/>
    <w:rsid w:val="00362D58"/>
    <w:rsid w:val="00362E12"/>
    <w:rsid w:val="0036435F"/>
    <w:rsid w:val="003645A9"/>
    <w:rsid w:val="00364B23"/>
    <w:rsid w:val="00365D76"/>
    <w:rsid w:val="00365F46"/>
    <w:rsid w:val="00366BF7"/>
    <w:rsid w:val="00367806"/>
    <w:rsid w:val="003704B8"/>
    <w:rsid w:val="00370C51"/>
    <w:rsid w:val="00370CA5"/>
    <w:rsid w:val="0037141B"/>
    <w:rsid w:val="00371782"/>
    <w:rsid w:val="003719C7"/>
    <w:rsid w:val="00371E2F"/>
    <w:rsid w:val="00372A3F"/>
    <w:rsid w:val="0037322D"/>
    <w:rsid w:val="00373585"/>
    <w:rsid w:val="00375350"/>
    <w:rsid w:val="0037568D"/>
    <w:rsid w:val="00375B3F"/>
    <w:rsid w:val="0037618C"/>
    <w:rsid w:val="003766B2"/>
    <w:rsid w:val="00377DD9"/>
    <w:rsid w:val="00377F0A"/>
    <w:rsid w:val="00380546"/>
    <w:rsid w:val="00380C54"/>
    <w:rsid w:val="00381BC7"/>
    <w:rsid w:val="003823F5"/>
    <w:rsid w:val="00383703"/>
    <w:rsid w:val="003853AF"/>
    <w:rsid w:val="003856A4"/>
    <w:rsid w:val="003864B3"/>
    <w:rsid w:val="00386A4E"/>
    <w:rsid w:val="00387E14"/>
    <w:rsid w:val="00390187"/>
    <w:rsid w:val="00390E0D"/>
    <w:rsid w:val="00391615"/>
    <w:rsid w:val="003920F8"/>
    <w:rsid w:val="003925E1"/>
    <w:rsid w:val="003926AC"/>
    <w:rsid w:val="0039276D"/>
    <w:rsid w:val="00392A0B"/>
    <w:rsid w:val="00392C07"/>
    <w:rsid w:val="00393416"/>
    <w:rsid w:val="003941B7"/>
    <w:rsid w:val="00394FD8"/>
    <w:rsid w:val="00396DA3"/>
    <w:rsid w:val="00397C30"/>
    <w:rsid w:val="003A0110"/>
    <w:rsid w:val="003A0535"/>
    <w:rsid w:val="003A1110"/>
    <w:rsid w:val="003A194E"/>
    <w:rsid w:val="003A1D3A"/>
    <w:rsid w:val="003A2E47"/>
    <w:rsid w:val="003A357B"/>
    <w:rsid w:val="003A3657"/>
    <w:rsid w:val="003A3816"/>
    <w:rsid w:val="003A4CB9"/>
    <w:rsid w:val="003A6577"/>
    <w:rsid w:val="003A68F1"/>
    <w:rsid w:val="003A6DE1"/>
    <w:rsid w:val="003A7406"/>
    <w:rsid w:val="003A7834"/>
    <w:rsid w:val="003B00C3"/>
    <w:rsid w:val="003B2407"/>
    <w:rsid w:val="003B2596"/>
    <w:rsid w:val="003B59B6"/>
    <w:rsid w:val="003B5A5A"/>
    <w:rsid w:val="003B7405"/>
    <w:rsid w:val="003C002D"/>
    <w:rsid w:val="003C1236"/>
    <w:rsid w:val="003C1599"/>
    <w:rsid w:val="003C1A5C"/>
    <w:rsid w:val="003C1C14"/>
    <w:rsid w:val="003C2C39"/>
    <w:rsid w:val="003C619E"/>
    <w:rsid w:val="003C69A8"/>
    <w:rsid w:val="003C75E5"/>
    <w:rsid w:val="003C7BDB"/>
    <w:rsid w:val="003D2208"/>
    <w:rsid w:val="003D25AA"/>
    <w:rsid w:val="003D28A7"/>
    <w:rsid w:val="003D28CB"/>
    <w:rsid w:val="003D33CE"/>
    <w:rsid w:val="003D34A6"/>
    <w:rsid w:val="003D3F76"/>
    <w:rsid w:val="003D6903"/>
    <w:rsid w:val="003D7EA2"/>
    <w:rsid w:val="003E012E"/>
    <w:rsid w:val="003E052D"/>
    <w:rsid w:val="003E1EB5"/>
    <w:rsid w:val="003E2596"/>
    <w:rsid w:val="003E30E2"/>
    <w:rsid w:val="003E3694"/>
    <w:rsid w:val="003E43F8"/>
    <w:rsid w:val="003E44C2"/>
    <w:rsid w:val="003E5929"/>
    <w:rsid w:val="003E5F37"/>
    <w:rsid w:val="003E60DD"/>
    <w:rsid w:val="003E64AA"/>
    <w:rsid w:val="003E7A42"/>
    <w:rsid w:val="003F0A06"/>
    <w:rsid w:val="003F0F20"/>
    <w:rsid w:val="003F1C54"/>
    <w:rsid w:val="003F2322"/>
    <w:rsid w:val="003F4763"/>
    <w:rsid w:val="003F4A0D"/>
    <w:rsid w:val="003F5105"/>
    <w:rsid w:val="003F65EA"/>
    <w:rsid w:val="003F68DF"/>
    <w:rsid w:val="003F6AEF"/>
    <w:rsid w:val="003F6BF8"/>
    <w:rsid w:val="003F6C26"/>
    <w:rsid w:val="004017EC"/>
    <w:rsid w:val="00402753"/>
    <w:rsid w:val="0040300F"/>
    <w:rsid w:val="004030F5"/>
    <w:rsid w:val="0040313D"/>
    <w:rsid w:val="00403BC9"/>
    <w:rsid w:val="00404C82"/>
    <w:rsid w:val="00406B01"/>
    <w:rsid w:val="00406F70"/>
    <w:rsid w:val="0040708B"/>
    <w:rsid w:val="004077FE"/>
    <w:rsid w:val="00407D7E"/>
    <w:rsid w:val="00407E17"/>
    <w:rsid w:val="004101FF"/>
    <w:rsid w:val="00410211"/>
    <w:rsid w:val="0041077E"/>
    <w:rsid w:val="00411973"/>
    <w:rsid w:val="00411F80"/>
    <w:rsid w:val="004123C7"/>
    <w:rsid w:val="00412626"/>
    <w:rsid w:val="00412752"/>
    <w:rsid w:val="00412A31"/>
    <w:rsid w:val="00413289"/>
    <w:rsid w:val="0041396E"/>
    <w:rsid w:val="004152A9"/>
    <w:rsid w:val="0041554B"/>
    <w:rsid w:val="00415AE6"/>
    <w:rsid w:val="004163B7"/>
    <w:rsid w:val="0041681C"/>
    <w:rsid w:val="004201AC"/>
    <w:rsid w:val="0042048A"/>
    <w:rsid w:val="00421249"/>
    <w:rsid w:val="004212CE"/>
    <w:rsid w:val="004219B8"/>
    <w:rsid w:val="00421C5A"/>
    <w:rsid w:val="00422D68"/>
    <w:rsid w:val="00422FCE"/>
    <w:rsid w:val="004234A4"/>
    <w:rsid w:val="00424162"/>
    <w:rsid w:val="004253A4"/>
    <w:rsid w:val="0042561B"/>
    <w:rsid w:val="004265D1"/>
    <w:rsid w:val="00426715"/>
    <w:rsid w:val="00427458"/>
    <w:rsid w:val="00430D34"/>
    <w:rsid w:val="00431A30"/>
    <w:rsid w:val="00431C70"/>
    <w:rsid w:val="00433D40"/>
    <w:rsid w:val="00434421"/>
    <w:rsid w:val="004345A6"/>
    <w:rsid w:val="00435156"/>
    <w:rsid w:val="004352F5"/>
    <w:rsid w:val="00435FC9"/>
    <w:rsid w:val="00436216"/>
    <w:rsid w:val="0043793B"/>
    <w:rsid w:val="00437C73"/>
    <w:rsid w:val="00441671"/>
    <w:rsid w:val="0044169C"/>
    <w:rsid w:val="00441754"/>
    <w:rsid w:val="004418FF"/>
    <w:rsid w:val="00441950"/>
    <w:rsid w:val="004427FD"/>
    <w:rsid w:val="004428AB"/>
    <w:rsid w:val="00444ACA"/>
    <w:rsid w:val="00444FE2"/>
    <w:rsid w:val="004452AA"/>
    <w:rsid w:val="00445C04"/>
    <w:rsid w:val="004462BB"/>
    <w:rsid w:val="004466DB"/>
    <w:rsid w:val="00446DC1"/>
    <w:rsid w:val="00446E2C"/>
    <w:rsid w:val="0044762F"/>
    <w:rsid w:val="00450499"/>
    <w:rsid w:val="004534E0"/>
    <w:rsid w:val="00454157"/>
    <w:rsid w:val="00455017"/>
    <w:rsid w:val="004555D6"/>
    <w:rsid w:val="0045583B"/>
    <w:rsid w:val="00455D48"/>
    <w:rsid w:val="00456AD7"/>
    <w:rsid w:val="00460896"/>
    <w:rsid w:val="00460C34"/>
    <w:rsid w:val="00460FF2"/>
    <w:rsid w:val="004615B1"/>
    <w:rsid w:val="00461785"/>
    <w:rsid w:val="00463607"/>
    <w:rsid w:val="00463741"/>
    <w:rsid w:val="00463778"/>
    <w:rsid w:val="00463D21"/>
    <w:rsid w:val="00464D0A"/>
    <w:rsid w:val="004674AA"/>
    <w:rsid w:val="004674F7"/>
    <w:rsid w:val="00467E00"/>
    <w:rsid w:val="00470967"/>
    <w:rsid w:val="00471316"/>
    <w:rsid w:val="004715F2"/>
    <w:rsid w:val="00471941"/>
    <w:rsid w:val="00471B85"/>
    <w:rsid w:val="00472D05"/>
    <w:rsid w:val="00472E7E"/>
    <w:rsid w:val="0047353E"/>
    <w:rsid w:val="00474B1C"/>
    <w:rsid w:val="0047599C"/>
    <w:rsid w:val="00476002"/>
    <w:rsid w:val="004761D4"/>
    <w:rsid w:val="004764AB"/>
    <w:rsid w:val="00477140"/>
    <w:rsid w:val="0047799B"/>
    <w:rsid w:val="00477B61"/>
    <w:rsid w:val="0048011C"/>
    <w:rsid w:val="004809EE"/>
    <w:rsid w:val="00480B5C"/>
    <w:rsid w:val="00480EC9"/>
    <w:rsid w:val="00480F2F"/>
    <w:rsid w:val="00481CF0"/>
    <w:rsid w:val="00482BB2"/>
    <w:rsid w:val="00482CE9"/>
    <w:rsid w:val="00482F3B"/>
    <w:rsid w:val="00484C29"/>
    <w:rsid w:val="004853FC"/>
    <w:rsid w:val="00485935"/>
    <w:rsid w:val="00485C67"/>
    <w:rsid w:val="00485E60"/>
    <w:rsid w:val="00486CFD"/>
    <w:rsid w:val="00487E87"/>
    <w:rsid w:val="00487F95"/>
    <w:rsid w:val="00490E07"/>
    <w:rsid w:val="004911DC"/>
    <w:rsid w:val="004920F1"/>
    <w:rsid w:val="00492156"/>
    <w:rsid w:val="004922AF"/>
    <w:rsid w:val="0049279D"/>
    <w:rsid w:val="00493902"/>
    <w:rsid w:val="00493C5A"/>
    <w:rsid w:val="0049405F"/>
    <w:rsid w:val="00495295"/>
    <w:rsid w:val="00495BC0"/>
    <w:rsid w:val="00495D1A"/>
    <w:rsid w:val="00497276"/>
    <w:rsid w:val="00497D7B"/>
    <w:rsid w:val="004A0061"/>
    <w:rsid w:val="004A0113"/>
    <w:rsid w:val="004A01DF"/>
    <w:rsid w:val="004A0B76"/>
    <w:rsid w:val="004A30E9"/>
    <w:rsid w:val="004A4CD6"/>
    <w:rsid w:val="004A4D17"/>
    <w:rsid w:val="004A4F68"/>
    <w:rsid w:val="004A5EAC"/>
    <w:rsid w:val="004A6C0F"/>
    <w:rsid w:val="004A79B4"/>
    <w:rsid w:val="004A7B65"/>
    <w:rsid w:val="004A7EA1"/>
    <w:rsid w:val="004B0D7C"/>
    <w:rsid w:val="004B13F7"/>
    <w:rsid w:val="004B20F8"/>
    <w:rsid w:val="004B2561"/>
    <w:rsid w:val="004B2B7E"/>
    <w:rsid w:val="004B3504"/>
    <w:rsid w:val="004B47FD"/>
    <w:rsid w:val="004B56D6"/>
    <w:rsid w:val="004B590C"/>
    <w:rsid w:val="004B609D"/>
    <w:rsid w:val="004B69BE"/>
    <w:rsid w:val="004B6C2C"/>
    <w:rsid w:val="004C0594"/>
    <w:rsid w:val="004C1271"/>
    <w:rsid w:val="004C153C"/>
    <w:rsid w:val="004C1A13"/>
    <w:rsid w:val="004C204B"/>
    <w:rsid w:val="004C2300"/>
    <w:rsid w:val="004C27F6"/>
    <w:rsid w:val="004C3C90"/>
    <w:rsid w:val="004C56B2"/>
    <w:rsid w:val="004C5820"/>
    <w:rsid w:val="004C628E"/>
    <w:rsid w:val="004C68CE"/>
    <w:rsid w:val="004C6C83"/>
    <w:rsid w:val="004C7311"/>
    <w:rsid w:val="004C733B"/>
    <w:rsid w:val="004C7A1B"/>
    <w:rsid w:val="004C7C08"/>
    <w:rsid w:val="004C7F5B"/>
    <w:rsid w:val="004D0317"/>
    <w:rsid w:val="004D08A4"/>
    <w:rsid w:val="004D0D1A"/>
    <w:rsid w:val="004D1393"/>
    <w:rsid w:val="004D24FF"/>
    <w:rsid w:val="004D2912"/>
    <w:rsid w:val="004D3415"/>
    <w:rsid w:val="004D3560"/>
    <w:rsid w:val="004D381A"/>
    <w:rsid w:val="004D38E2"/>
    <w:rsid w:val="004D395F"/>
    <w:rsid w:val="004D4F06"/>
    <w:rsid w:val="004D5F8C"/>
    <w:rsid w:val="004D6D43"/>
    <w:rsid w:val="004D7448"/>
    <w:rsid w:val="004D76DD"/>
    <w:rsid w:val="004D7DED"/>
    <w:rsid w:val="004D7F84"/>
    <w:rsid w:val="004E0B83"/>
    <w:rsid w:val="004E1703"/>
    <w:rsid w:val="004E2286"/>
    <w:rsid w:val="004E25ED"/>
    <w:rsid w:val="004E268E"/>
    <w:rsid w:val="004E2D94"/>
    <w:rsid w:val="004E3133"/>
    <w:rsid w:val="004E367A"/>
    <w:rsid w:val="004E3F22"/>
    <w:rsid w:val="004E4E4D"/>
    <w:rsid w:val="004E5083"/>
    <w:rsid w:val="004E65E1"/>
    <w:rsid w:val="004E689B"/>
    <w:rsid w:val="004E6B20"/>
    <w:rsid w:val="004E6F32"/>
    <w:rsid w:val="004F2033"/>
    <w:rsid w:val="004F213E"/>
    <w:rsid w:val="004F2F23"/>
    <w:rsid w:val="004F47C9"/>
    <w:rsid w:val="004F4DB8"/>
    <w:rsid w:val="004F5208"/>
    <w:rsid w:val="004F5DF8"/>
    <w:rsid w:val="004F608C"/>
    <w:rsid w:val="004F7D85"/>
    <w:rsid w:val="0050062C"/>
    <w:rsid w:val="0050094A"/>
    <w:rsid w:val="0050124B"/>
    <w:rsid w:val="0050149D"/>
    <w:rsid w:val="00501F0F"/>
    <w:rsid w:val="00502D74"/>
    <w:rsid w:val="00503275"/>
    <w:rsid w:val="00504839"/>
    <w:rsid w:val="00504923"/>
    <w:rsid w:val="00504F45"/>
    <w:rsid w:val="0050694F"/>
    <w:rsid w:val="005069DC"/>
    <w:rsid w:val="00507325"/>
    <w:rsid w:val="0051032E"/>
    <w:rsid w:val="005113EF"/>
    <w:rsid w:val="005117B3"/>
    <w:rsid w:val="00511BCA"/>
    <w:rsid w:val="00511BD3"/>
    <w:rsid w:val="0051232A"/>
    <w:rsid w:val="00512342"/>
    <w:rsid w:val="00512BF3"/>
    <w:rsid w:val="00513074"/>
    <w:rsid w:val="00513A69"/>
    <w:rsid w:val="00513D1C"/>
    <w:rsid w:val="0051407B"/>
    <w:rsid w:val="00514190"/>
    <w:rsid w:val="00514B48"/>
    <w:rsid w:val="005153D1"/>
    <w:rsid w:val="00515440"/>
    <w:rsid w:val="0051545D"/>
    <w:rsid w:val="00516584"/>
    <w:rsid w:val="00517ED0"/>
    <w:rsid w:val="005202D8"/>
    <w:rsid w:val="00520EC8"/>
    <w:rsid w:val="005221B3"/>
    <w:rsid w:val="005236AD"/>
    <w:rsid w:val="005243AB"/>
    <w:rsid w:val="00525282"/>
    <w:rsid w:val="00525733"/>
    <w:rsid w:val="00525EE4"/>
    <w:rsid w:val="0052684F"/>
    <w:rsid w:val="005270A9"/>
    <w:rsid w:val="00527598"/>
    <w:rsid w:val="005276A7"/>
    <w:rsid w:val="00530F33"/>
    <w:rsid w:val="00530FEF"/>
    <w:rsid w:val="005311A7"/>
    <w:rsid w:val="0053161B"/>
    <w:rsid w:val="00532DC4"/>
    <w:rsid w:val="00534B43"/>
    <w:rsid w:val="00535216"/>
    <w:rsid w:val="00535942"/>
    <w:rsid w:val="00535981"/>
    <w:rsid w:val="00535A77"/>
    <w:rsid w:val="00536029"/>
    <w:rsid w:val="005365F9"/>
    <w:rsid w:val="005368B5"/>
    <w:rsid w:val="00536CD9"/>
    <w:rsid w:val="00536D71"/>
    <w:rsid w:val="00536E2C"/>
    <w:rsid w:val="00536F39"/>
    <w:rsid w:val="005418E8"/>
    <w:rsid w:val="005420CC"/>
    <w:rsid w:val="005425EF"/>
    <w:rsid w:val="00543509"/>
    <w:rsid w:val="005435EF"/>
    <w:rsid w:val="00543E20"/>
    <w:rsid w:val="005457DB"/>
    <w:rsid w:val="00547158"/>
    <w:rsid w:val="00547FE8"/>
    <w:rsid w:val="005507A0"/>
    <w:rsid w:val="005509E7"/>
    <w:rsid w:val="005518DA"/>
    <w:rsid w:val="0055195E"/>
    <w:rsid w:val="005519A0"/>
    <w:rsid w:val="00554188"/>
    <w:rsid w:val="0055462A"/>
    <w:rsid w:val="00556CAC"/>
    <w:rsid w:val="005575A2"/>
    <w:rsid w:val="00557B62"/>
    <w:rsid w:val="00561D9E"/>
    <w:rsid w:val="00561F0B"/>
    <w:rsid w:val="00562FAE"/>
    <w:rsid w:val="005644D4"/>
    <w:rsid w:val="0056534F"/>
    <w:rsid w:val="00571E99"/>
    <w:rsid w:val="00572461"/>
    <w:rsid w:val="00572E6E"/>
    <w:rsid w:val="00572E81"/>
    <w:rsid w:val="00572E87"/>
    <w:rsid w:val="0057789D"/>
    <w:rsid w:val="0058047D"/>
    <w:rsid w:val="00580513"/>
    <w:rsid w:val="00580BB2"/>
    <w:rsid w:val="00582670"/>
    <w:rsid w:val="00582A1E"/>
    <w:rsid w:val="00583382"/>
    <w:rsid w:val="005844A8"/>
    <w:rsid w:val="005867B5"/>
    <w:rsid w:val="005876E9"/>
    <w:rsid w:val="005900E7"/>
    <w:rsid w:val="005905B1"/>
    <w:rsid w:val="00590DA6"/>
    <w:rsid w:val="00591C7B"/>
    <w:rsid w:val="005922BD"/>
    <w:rsid w:val="005923D0"/>
    <w:rsid w:val="00593233"/>
    <w:rsid w:val="0059356E"/>
    <w:rsid w:val="00593AAB"/>
    <w:rsid w:val="00593DF4"/>
    <w:rsid w:val="00596B43"/>
    <w:rsid w:val="00597960"/>
    <w:rsid w:val="00597DCE"/>
    <w:rsid w:val="005A0F07"/>
    <w:rsid w:val="005A17C1"/>
    <w:rsid w:val="005A1F48"/>
    <w:rsid w:val="005A2A73"/>
    <w:rsid w:val="005A3D51"/>
    <w:rsid w:val="005A470E"/>
    <w:rsid w:val="005A69E6"/>
    <w:rsid w:val="005A7ACD"/>
    <w:rsid w:val="005B0004"/>
    <w:rsid w:val="005B1452"/>
    <w:rsid w:val="005B175D"/>
    <w:rsid w:val="005B26D7"/>
    <w:rsid w:val="005B2CD5"/>
    <w:rsid w:val="005B380E"/>
    <w:rsid w:val="005B39D8"/>
    <w:rsid w:val="005B3A4B"/>
    <w:rsid w:val="005B440B"/>
    <w:rsid w:val="005B5CC5"/>
    <w:rsid w:val="005B5F12"/>
    <w:rsid w:val="005B6D23"/>
    <w:rsid w:val="005B7F45"/>
    <w:rsid w:val="005C01CB"/>
    <w:rsid w:val="005C0E7B"/>
    <w:rsid w:val="005C237B"/>
    <w:rsid w:val="005C287E"/>
    <w:rsid w:val="005C2CB5"/>
    <w:rsid w:val="005C2EDD"/>
    <w:rsid w:val="005C3708"/>
    <w:rsid w:val="005C4497"/>
    <w:rsid w:val="005C47D3"/>
    <w:rsid w:val="005C5AE9"/>
    <w:rsid w:val="005C5F23"/>
    <w:rsid w:val="005C7240"/>
    <w:rsid w:val="005C77DC"/>
    <w:rsid w:val="005D049E"/>
    <w:rsid w:val="005D0BCA"/>
    <w:rsid w:val="005D15B4"/>
    <w:rsid w:val="005D1A03"/>
    <w:rsid w:val="005D1C0B"/>
    <w:rsid w:val="005D3A17"/>
    <w:rsid w:val="005D3EAD"/>
    <w:rsid w:val="005D4621"/>
    <w:rsid w:val="005D52AB"/>
    <w:rsid w:val="005D534D"/>
    <w:rsid w:val="005D6362"/>
    <w:rsid w:val="005E04F7"/>
    <w:rsid w:val="005E07B2"/>
    <w:rsid w:val="005E0B87"/>
    <w:rsid w:val="005E0D2D"/>
    <w:rsid w:val="005E1C60"/>
    <w:rsid w:val="005E2051"/>
    <w:rsid w:val="005E211A"/>
    <w:rsid w:val="005E2B14"/>
    <w:rsid w:val="005E3525"/>
    <w:rsid w:val="005E43A0"/>
    <w:rsid w:val="005E549D"/>
    <w:rsid w:val="005E54C8"/>
    <w:rsid w:val="005E5B6D"/>
    <w:rsid w:val="005E5D72"/>
    <w:rsid w:val="005E65EA"/>
    <w:rsid w:val="005E66C4"/>
    <w:rsid w:val="005E7070"/>
    <w:rsid w:val="005E75F7"/>
    <w:rsid w:val="005E7DF4"/>
    <w:rsid w:val="005F17EB"/>
    <w:rsid w:val="005F269E"/>
    <w:rsid w:val="005F3B7F"/>
    <w:rsid w:val="005F444F"/>
    <w:rsid w:val="005F45C1"/>
    <w:rsid w:val="005F4AAB"/>
    <w:rsid w:val="005F549B"/>
    <w:rsid w:val="005F6287"/>
    <w:rsid w:val="005F6CB7"/>
    <w:rsid w:val="005F6DDC"/>
    <w:rsid w:val="005F795F"/>
    <w:rsid w:val="005F7FA3"/>
    <w:rsid w:val="00600AA0"/>
    <w:rsid w:val="006024F9"/>
    <w:rsid w:val="006037C0"/>
    <w:rsid w:val="00606151"/>
    <w:rsid w:val="006065F7"/>
    <w:rsid w:val="006068F5"/>
    <w:rsid w:val="006070F2"/>
    <w:rsid w:val="006113DF"/>
    <w:rsid w:val="00612697"/>
    <w:rsid w:val="00612D3C"/>
    <w:rsid w:val="00614516"/>
    <w:rsid w:val="00614967"/>
    <w:rsid w:val="00615402"/>
    <w:rsid w:val="00615D90"/>
    <w:rsid w:val="00615DC8"/>
    <w:rsid w:val="00615E12"/>
    <w:rsid w:val="00616507"/>
    <w:rsid w:val="00616F08"/>
    <w:rsid w:val="00621695"/>
    <w:rsid w:val="00621741"/>
    <w:rsid w:val="0062358D"/>
    <w:rsid w:val="00625582"/>
    <w:rsid w:val="00627D77"/>
    <w:rsid w:val="00627E10"/>
    <w:rsid w:val="00630D0D"/>
    <w:rsid w:val="00630DA7"/>
    <w:rsid w:val="00630E04"/>
    <w:rsid w:val="00630F5F"/>
    <w:rsid w:val="00632681"/>
    <w:rsid w:val="0063393A"/>
    <w:rsid w:val="00633A42"/>
    <w:rsid w:val="006349F9"/>
    <w:rsid w:val="00634A7E"/>
    <w:rsid w:val="0063525D"/>
    <w:rsid w:val="006358C3"/>
    <w:rsid w:val="00636536"/>
    <w:rsid w:val="006412F0"/>
    <w:rsid w:val="00642058"/>
    <w:rsid w:val="00642B0B"/>
    <w:rsid w:val="00643573"/>
    <w:rsid w:val="006447D9"/>
    <w:rsid w:val="0064606D"/>
    <w:rsid w:val="006462B5"/>
    <w:rsid w:val="00646838"/>
    <w:rsid w:val="00646B29"/>
    <w:rsid w:val="0065139F"/>
    <w:rsid w:val="00651686"/>
    <w:rsid w:val="0065178A"/>
    <w:rsid w:val="00651823"/>
    <w:rsid w:val="00652504"/>
    <w:rsid w:val="00652928"/>
    <w:rsid w:val="00653A57"/>
    <w:rsid w:val="00655817"/>
    <w:rsid w:val="006604BF"/>
    <w:rsid w:val="00660513"/>
    <w:rsid w:val="00661CAF"/>
    <w:rsid w:val="00664BC5"/>
    <w:rsid w:val="0066529A"/>
    <w:rsid w:val="0066536F"/>
    <w:rsid w:val="00666BA8"/>
    <w:rsid w:val="00666D3B"/>
    <w:rsid w:val="00667EC9"/>
    <w:rsid w:val="00670F1B"/>
    <w:rsid w:val="0067114D"/>
    <w:rsid w:val="00672485"/>
    <w:rsid w:val="00672BC6"/>
    <w:rsid w:val="00672C30"/>
    <w:rsid w:val="00673CA8"/>
    <w:rsid w:val="0067563B"/>
    <w:rsid w:val="00675BC1"/>
    <w:rsid w:val="0067601F"/>
    <w:rsid w:val="00676DA4"/>
    <w:rsid w:val="00677184"/>
    <w:rsid w:val="00680371"/>
    <w:rsid w:val="00680B33"/>
    <w:rsid w:val="006817BD"/>
    <w:rsid w:val="00682957"/>
    <w:rsid w:val="006838CB"/>
    <w:rsid w:val="0068521D"/>
    <w:rsid w:val="0068548E"/>
    <w:rsid w:val="00686571"/>
    <w:rsid w:val="006879F9"/>
    <w:rsid w:val="006913AA"/>
    <w:rsid w:val="00691823"/>
    <w:rsid w:val="00691B7F"/>
    <w:rsid w:val="00691E39"/>
    <w:rsid w:val="006928F3"/>
    <w:rsid w:val="00693026"/>
    <w:rsid w:val="0069362F"/>
    <w:rsid w:val="006937A5"/>
    <w:rsid w:val="00694BAF"/>
    <w:rsid w:val="00694D06"/>
    <w:rsid w:val="00697457"/>
    <w:rsid w:val="006974D8"/>
    <w:rsid w:val="006A12BC"/>
    <w:rsid w:val="006A25AA"/>
    <w:rsid w:val="006A4710"/>
    <w:rsid w:val="006A5C9A"/>
    <w:rsid w:val="006A64D0"/>
    <w:rsid w:val="006A7170"/>
    <w:rsid w:val="006A72DE"/>
    <w:rsid w:val="006A7A6C"/>
    <w:rsid w:val="006B0B80"/>
    <w:rsid w:val="006B0F38"/>
    <w:rsid w:val="006B1094"/>
    <w:rsid w:val="006B1948"/>
    <w:rsid w:val="006B1B1F"/>
    <w:rsid w:val="006B1ED6"/>
    <w:rsid w:val="006B3A3D"/>
    <w:rsid w:val="006B5F90"/>
    <w:rsid w:val="006B6AED"/>
    <w:rsid w:val="006B7E36"/>
    <w:rsid w:val="006C0EF0"/>
    <w:rsid w:val="006C1341"/>
    <w:rsid w:val="006C1921"/>
    <w:rsid w:val="006C1C61"/>
    <w:rsid w:val="006C2532"/>
    <w:rsid w:val="006C2F9B"/>
    <w:rsid w:val="006C34B8"/>
    <w:rsid w:val="006C39E4"/>
    <w:rsid w:val="006C67C8"/>
    <w:rsid w:val="006C7236"/>
    <w:rsid w:val="006C7856"/>
    <w:rsid w:val="006D0798"/>
    <w:rsid w:val="006D0B6A"/>
    <w:rsid w:val="006D0FC5"/>
    <w:rsid w:val="006D12F5"/>
    <w:rsid w:val="006D21B3"/>
    <w:rsid w:val="006D2681"/>
    <w:rsid w:val="006D2B64"/>
    <w:rsid w:val="006D30F0"/>
    <w:rsid w:val="006D38F0"/>
    <w:rsid w:val="006D3988"/>
    <w:rsid w:val="006D4592"/>
    <w:rsid w:val="006D5036"/>
    <w:rsid w:val="006D5037"/>
    <w:rsid w:val="006D564F"/>
    <w:rsid w:val="006D5B4A"/>
    <w:rsid w:val="006D5E7B"/>
    <w:rsid w:val="006D5F46"/>
    <w:rsid w:val="006D660E"/>
    <w:rsid w:val="006D689C"/>
    <w:rsid w:val="006D697C"/>
    <w:rsid w:val="006D7E3B"/>
    <w:rsid w:val="006D7F8C"/>
    <w:rsid w:val="006E04CE"/>
    <w:rsid w:val="006E08DB"/>
    <w:rsid w:val="006E5579"/>
    <w:rsid w:val="006E6075"/>
    <w:rsid w:val="006E6A88"/>
    <w:rsid w:val="006E7FE9"/>
    <w:rsid w:val="006F04AF"/>
    <w:rsid w:val="006F0601"/>
    <w:rsid w:val="006F06D8"/>
    <w:rsid w:val="006F081E"/>
    <w:rsid w:val="006F2DA6"/>
    <w:rsid w:val="006F2EF4"/>
    <w:rsid w:val="006F3919"/>
    <w:rsid w:val="006F455D"/>
    <w:rsid w:val="006F4706"/>
    <w:rsid w:val="006F47D4"/>
    <w:rsid w:val="006F5986"/>
    <w:rsid w:val="006F5CA3"/>
    <w:rsid w:val="006F6091"/>
    <w:rsid w:val="00700460"/>
    <w:rsid w:val="00701FAF"/>
    <w:rsid w:val="007022FA"/>
    <w:rsid w:val="0070232C"/>
    <w:rsid w:val="00702429"/>
    <w:rsid w:val="0070492C"/>
    <w:rsid w:val="0070586E"/>
    <w:rsid w:val="0070629F"/>
    <w:rsid w:val="00706C54"/>
    <w:rsid w:val="00706F3E"/>
    <w:rsid w:val="00707E52"/>
    <w:rsid w:val="00710357"/>
    <w:rsid w:val="007104BC"/>
    <w:rsid w:val="00710D01"/>
    <w:rsid w:val="00710DC2"/>
    <w:rsid w:val="00711A06"/>
    <w:rsid w:val="00711A7E"/>
    <w:rsid w:val="00711DE4"/>
    <w:rsid w:val="00711FC5"/>
    <w:rsid w:val="0071275C"/>
    <w:rsid w:val="00712969"/>
    <w:rsid w:val="0071298B"/>
    <w:rsid w:val="00712BB8"/>
    <w:rsid w:val="00712C8D"/>
    <w:rsid w:val="00712E09"/>
    <w:rsid w:val="00713137"/>
    <w:rsid w:val="00713F7A"/>
    <w:rsid w:val="007144F6"/>
    <w:rsid w:val="007146EA"/>
    <w:rsid w:val="007200EA"/>
    <w:rsid w:val="007203D8"/>
    <w:rsid w:val="007216B7"/>
    <w:rsid w:val="00722880"/>
    <w:rsid w:val="00722F66"/>
    <w:rsid w:val="007239FD"/>
    <w:rsid w:val="007240FC"/>
    <w:rsid w:val="00724856"/>
    <w:rsid w:val="00724CA9"/>
    <w:rsid w:val="00724E01"/>
    <w:rsid w:val="00725DFF"/>
    <w:rsid w:val="00726C3F"/>
    <w:rsid w:val="00730D02"/>
    <w:rsid w:val="007310C8"/>
    <w:rsid w:val="007320FC"/>
    <w:rsid w:val="00733603"/>
    <w:rsid w:val="00733B39"/>
    <w:rsid w:val="007341C5"/>
    <w:rsid w:val="00734300"/>
    <w:rsid w:val="00734BBF"/>
    <w:rsid w:val="00734C07"/>
    <w:rsid w:val="007356B2"/>
    <w:rsid w:val="00735704"/>
    <w:rsid w:val="00735E41"/>
    <w:rsid w:val="00737489"/>
    <w:rsid w:val="0074027F"/>
    <w:rsid w:val="0074119E"/>
    <w:rsid w:val="00743C5C"/>
    <w:rsid w:val="00745A78"/>
    <w:rsid w:val="00747B98"/>
    <w:rsid w:val="00750277"/>
    <w:rsid w:val="00750D47"/>
    <w:rsid w:val="0075112B"/>
    <w:rsid w:val="00751155"/>
    <w:rsid w:val="0075130F"/>
    <w:rsid w:val="00751C20"/>
    <w:rsid w:val="00751C95"/>
    <w:rsid w:val="007541C9"/>
    <w:rsid w:val="00754607"/>
    <w:rsid w:val="00756448"/>
    <w:rsid w:val="00756488"/>
    <w:rsid w:val="00756826"/>
    <w:rsid w:val="00756DBD"/>
    <w:rsid w:val="00760C48"/>
    <w:rsid w:val="00760CE8"/>
    <w:rsid w:val="00761804"/>
    <w:rsid w:val="00761F88"/>
    <w:rsid w:val="007629FC"/>
    <w:rsid w:val="0076439B"/>
    <w:rsid w:val="0076447C"/>
    <w:rsid w:val="007649B7"/>
    <w:rsid w:val="00766128"/>
    <w:rsid w:val="007661D6"/>
    <w:rsid w:val="0076675F"/>
    <w:rsid w:val="007674F9"/>
    <w:rsid w:val="0076766C"/>
    <w:rsid w:val="00767A81"/>
    <w:rsid w:val="0077070A"/>
    <w:rsid w:val="007712EB"/>
    <w:rsid w:val="00772504"/>
    <w:rsid w:val="00773257"/>
    <w:rsid w:val="007735E6"/>
    <w:rsid w:val="00773A56"/>
    <w:rsid w:val="00774CBB"/>
    <w:rsid w:val="00774FFA"/>
    <w:rsid w:val="007751A7"/>
    <w:rsid w:val="00775917"/>
    <w:rsid w:val="0077619D"/>
    <w:rsid w:val="00776463"/>
    <w:rsid w:val="00776526"/>
    <w:rsid w:val="0077720F"/>
    <w:rsid w:val="007804CD"/>
    <w:rsid w:val="007817CC"/>
    <w:rsid w:val="007818F8"/>
    <w:rsid w:val="00782290"/>
    <w:rsid w:val="00783984"/>
    <w:rsid w:val="00783D3C"/>
    <w:rsid w:val="00784CBC"/>
    <w:rsid w:val="00784E23"/>
    <w:rsid w:val="0078509A"/>
    <w:rsid w:val="00785FFE"/>
    <w:rsid w:val="0078654A"/>
    <w:rsid w:val="0078664B"/>
    <w:rsid w:val="00786F6D"/>
    <w:rsid w:val="00787AEE"/>
    <w:rsid w:val="00790F6D"/>
    <w:rsid w:val="00795C09"/>
    <w:rsid w:val="0079629C"/>
    <w:rsid w:val="007A04F5"/>
    <w:rsid w:val="007A1961"/>
    <w:rsid w:val="007A2002"/>
    <w:rsid w:val="007A217A"/>
    <w:rsid w:val="007A251A"/>
    <w:rsid w:val="007A2F2F"/>
    <w:rsid w:val="007A3C0C"/>
    <w:rsid w:val="007A45CD"/>
    <w:rsid w:val="007A4850"/>
    <w:rsid w:val="007A5199"/>
    <w:rsid w:val="007A547C"/>
    <w:rsid w:val="007A56AD"/>
    <w:rsid w:val="007A582F"/>
    <w:rsid w:val="007A5ECA"/>
    <w:rsid w:val="007A6EC2"/>
    <w:rsid w:val="007A7190"/>
    <w:rsid w:val="007B296E"/>
    <w:rsid w:val="007B2B36"/>
    <w:rsid w:val="007B2F9A"/>
    <w:rsid w:val="007B379E"/>
    <w:rsid w:val="007B3990"/>
    <w:rsid w:val="007B477E"/>
    <w:rsid w:val="007B4EE6"/>
    <w:rsid w:val="007B5A37"/>
    <w:rsid w:val="007B62F0"/>
    <w:rsid w:val="007B6629"/>
    <w:rsid w:val="007C11E2"/>
    <w:rsid w:val="007C15F1"/>
    <w:rsid w:val="007C1E32"/>
    <w:rsid w:val="007C3393"/>
    <w:rsid w:val="007C46C8"/>
    <w:rsid w:val="007C4832"/>
    <w:rsid w:val="007C4FAD"/>
    <w:rsid w:val="007C540C"/>
    <w:rsid w:val="007C6D7A"/>
    <w:rsid w:val="007D013B"/>
    <w:rsid w:val="007D1FC9"/>
    <w:rsid w:val="007D251A"/>
    <w:rsid w:val="007D34B9"/>
    <w:rsid w:val="007D5506"/>
    <w:rsid w:val="007D572F"/>
    <w:rsid w:val="007D5D2E"/>
    <w:rsid w:val="007D67D7"/>
    <w:rsid w:val="007D7942"/>
    <w:rsid w:val="007E2084"/>
    <w:rsid w:val="007E2570"/>
    <w:rsid w:val="007E28D3"/>
    <w:rsid w:val="007E2914"/>
    <w:rsid w:val="007E3A55"/>
    <w:rsid w:val="007E7511"/>
    <w:rsid w:val="007F1252"/>
    <w:rsid w:val="007F190C"/>
    <w:rsid w:val="007F1E35"/>
    <w:rsid w:val="007F25F9"/>
    <w:rsid w:val="007F3650"/>
    <w:rsid w:val="007F43C2"/>
    <w:rsid w:val="007F4523"/>
    <w:rsid w:val="007F4646"/>
    <w:rsid w:val="007F4AE5"/>
    <w:rsid w:val="007F530B"/>
    <w:rsid w:val="007F6889"/>
    <w:rsid w:val="007F6BD4"/>
    <w:rsid w:val="007F7E38"/>
    <w:rsid w:val="00802D5A"/>
    <w:rsid w:val="00803426"/>
    <w:rsid w:val="00804BF1"/>
    <w:rsid w:val="008051CA"/>
    <w:rsid w:val="00805FA0"/>
    <w:rsid w:val="00806B69"/>
    <w:rsid w:val="008070E1"/>
    <w:rsid w:val="00807DE5"/>
    <w:rsid w:val="00807ED4"/>
    <w:rsid w:val="00810177"/>
    <w:rsid w:val="00810A87"/>
    <w:rsid w:val="00810B8A"/>
    <w:rsid w:val="00812CB0"/>
    <w:rsid w:val="008132AD"/>
    <w:rsid w:val="00814692"/>
    <w:rsid w:val="00815CA9"/>
    <w:rsid w:val="00815FCA"/>
    <w:rsid w:val="008162D2"/>
    <w:rsid w:val="0081698F"/>
    <w:rsid w:val="00817D50"/>
    <w:rsid w:val="0082095C"/>
    <w:rsid w:val="0082146E"/>
    <w:rsid w:val="00821550"/>
    <w:rsid w:val="0082258B"/>
    <w:rsid w:val="0082321E"/>
    <w:rsid w:val="00823F2C"/>
    <w:rsid w:val="008247F9"/>
    <w:rsid w:val="00824ECB"/>
    <w:rsid w:val="0082523B"/>
    <w:rsid w:val="00825F71"/>
    <w:rsid w:val="00826700"/>
    <w:rsid w:val="00827435"/>
    <w:rsid w:val="0082789A"/>
    <w:rsid w:val="00827FB6"/>
    <w:rsid w:val="0083071B"/>
    <w:rsid w:val="00830D41"/>
    <w:rsid w:val="0083379F"/>
    <w:rsid w:val="008345E1"/>
    <w:rsid w:val="00834F0D"/>
    <w:rsid w:val="0083523A"/>
    <w:rsid w:val="008356FB"/>
    <w:rsid w:val="00835D42"/>
    <w:rsid w:val="00836545"/>
    <w:rsid w:val="00836E01"/>
    <w:rsid w:val="00837550"/>
    <w:rsid w:val="00837683"/>
    <w:rsid w:val="0084012D"/>
    <w:rsid w:val="0084075B"/>
    <w:rsid w:val="00840BEA"/>
    <w:rsid w:val="008428D0"/>
    <w:rsid w:val="00842E07"/>
    <w:rsid w:val="008439AB"/>
    <w:rsid w:val="00843F84"/>
    <w:rsid w:val="00844072"/>
    <w:rsid w:val="008454DE"/>
    <w:rsid w:val="00846125"/>
    <w:rsid w:val="008467B4"/>
    <w:rsid w:val="00846961"/>
    <w:rsid w:val="00846983"/>
    <w:rsid w:val="008469F7"/>
    <w:rsid w:val="008471F7"/>
    <w:rsid w:val="0084734D"/>
    <w:rsid w:val="00847D38"/>
    <w:rsid w:val="00850339"/>
    <w:rsid w:val="00851257"/>
    <w:rsid w:val="00851FBB"/>
    <w:rsid w:val="00853136"/>
    <w:rsid w:val="00853595"/>
    <w:rsid w:val="0085408D"/>
    <w:rsid w:val="00854D6C"/>
    <w:rsid w:val="00855BF3"/>
    <w:rsid w:val="008565F4"/>
    <w:rsid w:val="00857878"/>
    <w:rsid w:val="00860193"/>
    <w:rsid w:val="008603FC"/>
    <w:rsid w:val="008606C1"/>
    <w:rsid w:val="008616BF"/>
    <w:rsid w:val="00862995"/>
    <w:rsid w:val="008649A4"/>
    <w:rsid w:val="00864BEA"/>
    <w:rsid w:val="008650A0"/>
    <w:rsid w:val="008660C2"/>
    <w:rsid w:val="008660DB"/>
    <w:rsid w:val="008661E3"/>
    <w:rsid w:val="00866865"/>
    <w:rsid w:val="008670C0"/>
    <w:rsid w:val="00867BB1"/>
    <w:rsid w:val="00867E0B"/>
    <w:rsid w:val="008702E2"/>
    <w:rsid w:val="00870A6B"/>
    <w:rsid w:val="00872320"/>
    <w:rsid w:val="008723C7"/>
    <w:rsid w:val="00872BE3"/>
    <w:rsid w:val="008732C0"/>
    <w:rsid w:val="008734D3"/>
    <w:rsid w:val="00874202"/>
    <w:rsid w:val="008746AE"/>
    <w:rsid w:val="008751B0"/>
    <w:rsid w:val="00876D28"/>
    <w:rsid w:val="0087725E"/>
    <w:rsid w:val="0087741C"/>
    <w:rsid w:val="008779F2"/>
    <w:rsid w:val="00880580"/>
    <w:rsid w:val="00881586"/>
    <w:rsid w:val="0088193F"/>
    <w:rsid w:val="00882A51"/>
    <w:rsid w:val="00882A98"/>
    <w:rsid w:val="00882FF7"/>
    <w:rsid w:val="00883CFF"/>
    <w:rsid w:val="0088402A"/>
    <w:rsid w:val="00884328"/>
    <w:rsid w:val="0088499A"/>
    <w:rsid w:val="00884AE0"/>
    <w:rsid w:val="0088579D"/>
    <w:rsid w:val="0088724A"/>
    <w:rsid w:val="00887CAC"/>
    <w:rsid w:val="00887DC7"/>
    <w:rsid w:val="00890221"/>
    <w:rsid w:val="008902C4"/>
    <w:rsid w:val="00890638"/>
    <w:rsid w:val="00890A5F"/>
    <w:rsid w:val="00892BD0"/>
    <w:rsid w:val="0089368A"/>
    <w:rsid w:val="00895932"/>
    <w:rsid w:val="008964C9"/>
    <w:rsid w:val="008966CC"/>
    <w:rsid w:val="00896B3E"/>
    <w:rsid w:val="008A07FE"/>
    <w:rsid w:val="008A15EE"/>
    <w:rsid w:val="008A2241"/>
    <w:rsid w:val="008A2853"/>
    <w:rsid w:val="008A2BAD"/>
    <w:rsid w:val="008A2F4E"/>
    <w:rsid w:val="008A313B"/>
    <w:rsid w:val="008A3A86"/>
    <w:rsid w:val="008A4781"/>
    <w:rsid w:val="008A502C"/>
    <w:rsid w:val="008A672B"/>
    <w:rsid w:val="008A6B5D"/>
    <w:rsid w:val="008A7B0C"/>
    <w:rsid w:val="008A7EEE"/>
    <w:rsid w:val="008B059F"/>
    <w:rsid w:val="008B09F2"/>
    <w:rsid w:val="008B0E23"/>
    <w:rsid w:val="008B179B"/>
    <w:rsid w:val="008B18AA"/>
    <w:rsid w:val="008B1DA8"/>
    <w:rsid w:val="008B2F1C"/>
    <w:rsid w:val="008B5BBE"/>
    <w:rsid w:val="008C0F0D"/>
    <w:rsid w:val="008C1401"/>
    <w:rsid w:val="008C1E9E"/>
    <w:rsid w:val="008C25A3"/>
    <w:rsid w:val="008C26D7"/>
    <w:rsid w:val="008C2CE8"/>
    <w:rsid w:val="008C3D1F"/>
    <w:rsid w:val="008C3F11"/>
    <w:rsid w:val="008C5E49"/>
    <w:rsid w:val="008C66A2"/>
    <w:rsid w:val="008C7036"/>
    <w:rsid w:val="008C79FE"/>
    <w:rsid w:val="008C7C2C"/>
    <w:rsid w:val="008D032A"/>
    <w:rsid w:val="008D1567"/>
    <w:rsid w:val="008D2052"/>
    <w:rsid w:val="008D2ABF"/>
    <w:rsid w:val="008D2BB8"/>
    <w:rsid w:val="008D34A6"/>
    <w:rsid w:val="008D4283"/>
    <w:rsid w:val="008D4733"/>
    <w:rsid w:val="008D4D23"/>
    <w:rsid w:val="008D5B28"/>
    <w:rsid w:val="008D6ACB"/>
    <w:rsid w:val="008D750B"/>
    <w:rsid w:val="008D7651"/>
    <w:rsid w:val="008E058D"/>
    <w:rsid w:val="008E1388"/>
    <w:rsid w:val="008E14DE"/>
    <w:rsid w:val="008E25C9"/>
    <w:rsid w:val="008E2C8E"/>
    <w:rsid w:val="008E39CD"/>
    <w:rsid w:val="008E3A93"/>
    <w:rsid w:val="008E442C"/>
    <w:rsid w:val="008E657E"/>
    <w:rsid w:val="008E6B77"/>
    <w:rsid w:val="008E7F22"/>
    <w:rsid w:val="008F14B3"/>
    <w:rsid w:val="008F1924"/>
    <w:rsid w:val="008F1BE3"/>
    <w:rsid w:val="008F2E9B"/>
    <w:rsid w:val="008F3CB0"/>
    <w:rsid w:val="008F4115"/>
    <w:rsid w:val="008F419E"/>
    <w:rsid w:val="008F45D5"/>
    <w:rsid w:val="008F4630"/>
    <w:rsid w:val="008F4F16"/>
    <w:rsid w:val="008F593E"/>
    <w:rsid w:val="008F657B"/>
    <w:rsid w:val="008F6592"/>
    <w:rsid w:val="008F6782"/>
    <w:rsid w:val="008F7624"/>
    <w:rsid w:val="008F7F3F"/>
    <w:rsid w:val="00900D32"/>
    <w:rsid w:val="009012F0"/>
    <w:rsid w:val="009015AC"/>
    <w:rsid w:val="00901605"/>
    <w:rsid w:val="009016BD"/>
    <w:rsid w:val="00901ABA"/>
    <w:rsid w:val="00902816"/>
    <w:rsid w:val="00903524"/>
    <w:rsid w:val="009040EA"/>
    <w:rsid w:val="00906161"/>
    <w:rsid w:val="00906C5D"/>
    <w:rsid w:val="00907A3E"/>
    <w:rsid w:val="00910841"/>
    <w:rsid w:val="00910CDA"/>
    <w:rsid w:val="0091331C"/>
    <w:rsid w:val="00913468"/>
    <w:rsid w:val="009145B3"/>
    <w:rsid w:val="00914AD3"/>
    <w:rsid w:val="00916B0F"/>
    <w:rsid w:val="00917830"/>
    <w:rsid w:val="00917CDB"/>
    <w:rsid w:val="00920CE5"/>
    <w:rsid w:val="00921D91"/>
    <w:rsid w:val="009220FF"/>
    <w:rsid w:val="0092287E"/>
    <w:rsid w:val="00922B40"/>
    <w:rsid w:val="00924686"/>
    <w:rsid w:val="009246C3"/>
    <w:rsid w:val="00924A7A"/>
    <w:rsid w:val="00924F17"/>
    <w:rsid w:val="00925698"/>
    <w:rsid w:val="00925F2D"/>
    <w:rsid w:val="009261B0"/>
    <w:rsid w:val="00927052"/>
    <w:rsid w:val="009278B7"/>
    <w:rsid w:val="00927A65"/>
    <w:rsid w:val="009308BB"/>
    <w:rsid w:val="00931158"/>
    <w:rsid w:val="00931989"/>
    <w:rsid w:val="00931FAF"/>
    <w:rsid w:val="00932707"/>
    <w:rsid w:val="00932DCB"/>
    <w:rsid w:val="00933D3E"/>
    <w:rsid w:val="00934441"/>
    <w:rsid w:val="00934452"/>
    <w:rsid w:val="009345E1"/>
    <w:rsid w:val="009348B2"/>
    <w:rsid w:val="00935090"/>
    <w:rsid w:val="0093525C"/>
    <w:rsid w:val="00935C7E"/>
    <w:rsid w:val="00940B5F"/>
    <w:rsid w:val="0094159D"/>
    <w:rsid w:val="00941729"/>
    <w:rsid w:val="00941798"/>
    <w:rsid w:val="00942162"/>
    <w:rsid w:val="00943380"/>
    <w:rsid w:val="00943E7F"/>
    <w:rsid w:val="00945A84"/>
    <w:rsid w:val="00946037"/>
    <w:rsid w:val="00946385"/>
    <w:rsid w:val="00946C39"/>
    <w:rsid w:val="00947032"/>
    <w:rsid w:val="009502B7"/>
    <w:rsid w:val="0095054C"/>
    <w:rsid w:val="00950D0F"/>
    <w:rsid w:val="00951762"/>
    <w:rsid w:val="00951CD0"/>
    <w:rsid w:val="00952145"/>
    <w:rsid w:val="00952512"/>
    <w:rsid w:val="009525B0"/>
    <w:rsid w:val="0095296C"/>
    <w:rsid w:val="00953DC6"/>
    <w:rsid w:val="00953E65"/>
    <w:rsid w:val="009547C8"/>
    <w:rsid w:val="00954B86"/>
    <w:rsid w:val="00954D52"/>
    <w:rsid w:val="0095542A"/>
    <w:rsid w:val="0095630A"/>
    <w:rsid w:val="00956C5F"/>
    <w:rsid w:val="00957901"/>
    <w:rsid w:val="00957C03"/>
    <w:rsid w:val="00957C1D"/>
    <w:rsid w:val="00957E86"/>
    <w:rsid w:val="009617D8"/>
    <w:rsid w:val="0096187E"/>
    <w:rsid w:val="00962947"/>
    <w:rsid w:val="0096385C"/>
    <w:rsid w:val="009642DC"/>
    <w:rsid w:val="0096465C"/>
    <w:rsid w:val="0096526C"/>
    <w:rsid w:val="00965945"/>
    <w:rsid w:val="00970619"/>
    <w:rsid w:val="00971764"/>
    <w:rsid w:val="00972853"/>
    <w:rsid w:val="00972981"/>
    <w:rsid w:val="009733C8"/>
    <w:rsid w:val="009745F9"/>
    <w:rsid w:val="009746FD"/>
    <w:rsid w:val="00974DCB"/>
    <w:rsid w:val="0097559D"/>
    <w:rsid w:val="009764B2"/>
    <w:rsid w:val="0098024A"/>
    <w:rsid w:val="009814D7"/>
    <w:rsid w:val="0098168B"/>
    <w:rsid w:val="00982A67"/>
    <w:rsid w:val="00984660"/>
    <w:rsid w:val="00984C4D"/>
    <w:rsid w:val="00985994"/>
    <w:rsid w:val="00985BB7"/>
    <w:rsid w:val="009863CA"/>
    <w:rsid w:val="009864D6"/>
    <w:rsid w:val="00987A01"/>
    <w:rsid w:val="009908D7"/>
    <w:rsid w:val="0099093A"/>
    <w:rsid w:val="00991741"/>
    <w:rsid w:val="009930AE"/>
    <w:rsid w:val="00994E48"/>
    <w:rsid w:val="009951BA"/>
    <w:rsid w:val="00995CCE"/>
    <w:rsid w:val="00997310"/>
    <w:rsid w:val="00997447"/>
    <w:rsid w:val="009975E3"/>
    <w:rsid w:val="009A1301"/>
    <w:rsid w:val="009A1B35"/>
    <w:rsid w:val="009A1B94"/>
    <w:rsid w:val="009A2E7C"/>
    <w:rsid w:val="009A354E"/>
    <w:rsid w:val="009A35F1"/>
    <w:rsid w:val="009A4CBD"/>
    <w:rsid w:val="009A5282"/>
    <w:rsid w:val="009A53C2"/>
    <w:rsid w:val="009A570B"/>
    <w:rsid w:val="009A633C"/>
    <w:rsid w:val="009A6B44"/>
    <w:rsid w:val="009A7077"/>
    <w:rsid w:val="009A70B9"/>
    <w:rsid w:val="009A7636"/>
    <w:rsid w:val="009B06B4"/>
    <w:rsid w:val="009B0D00"/>
    <w:rsid w:val="009B0DB6"/>
    <w:rsid w:val="009B2304"/>
    <w:rsid w:val="009B2BD1"/>
    <w:rsid w:val="009B50AC"/>
    <w:rsid w:val="009B603F"/>
    <w:rsid w:val="009B6E77"/>
    <w:rsid w:val="009B75D6"/>
    <w:rsid w:val="009C0DE7"/>
    <w:rsid w:val="009C2611"/>
    <w:rsid w:val="009C4802"/>
    <w:rsid w:val="009C75D1"/>
    <w:rsid w:val="009C7A2B"/>
    <w:rsid w:val="009C7B0F"/>
    <w:rsid w:val="009C7DD7"/>
    <w:rsid w:val="009D0104"/>
    <w:rsid w:val="009D1906"/>
    <w:rsid w:val="009D3399"/>
    <w:rsid w:val="009D3742"/>
    <w:rsid w:val="009D4A63"/>
    <w:rsid w:val="009D4AA0"/>
    <w:rsid w:val="009D4D9D"/>
    <w:rsid w:val="009D518B"/>
    <w:rsid w:val="009D5BB2"/>
    <w:rsid w:val="009D6A07"/>
    <w:rsid w:val="009D6C9A"/>
    <w:rsid w:val="009D6CB1"/>
    <w:rsid w:val="009E05AA"/>
    <w:rsid w:val="009E06E2"/>
    <w:rsid w:val="009E0C9D"/>
    <w:rsid w:val="009E119A"/>
    <w:rsid w:val="009E172F"/>
    <w:rsid w:val="009E1CBA"/>
    <w:rsid w:val="009E2443"/>
    <w:rsid w:val="009E2855"/>
    <w:rsid w:val="009E3323"/>
    <w:rsid w:val="009E3805"/>
    <w:rsid w:val="009E44E8"/>
    <w:rsid w:val="009E4FD8"/>
    <w:rsid w:val="009E5890"/>
    <w:rsid w:val="009E5B62"/>
    <w:rsid w:val="009E5FF1"/>
    <w:rsid w:val="009E67A7"/>
    <w:rsid w:val="009E6CFC"/>
    <w:rsid w:val="009E7F90"/>
    <w:rsid w:val="009F005B"/>
    <w:rsid w:val="009F062D"/>
    <w:rsid w:val="009F1C38"/>
    <w:rsid w:val="009F1DCD"/>
    <w:rsid w:val="009F286A"/>
    <w:rsid w:val="009F2B7C"/>
    <w:rsid w:val="009F2F13"/>
    <w:rsid w:val="009F3414"/>
    <w:rsid w:val="009F4C7D"/>
    <w:rsid w:val="009F4F52"/>
    <w:rsid w:val="009F510F"/>
    <w:rsid w:val="009F5295"/>
    <w:rsid w:val="009F5CFA"/>
    <w:rsid w:val="009F772D"/>
    <w:rsid w:val="009F7FFD"/>
    <w:rsid w:val="00A0068C"/>
    <w:rsid w:val="00A03A3B"/>
    <w:rsid w:val="00A03B07"/>
    <w:rsid w:val="00A0422F"/>
    <w:rsid w:val="00A05823"/>
    <w:rsid w:val="00A05B60"/>
    <w:rsid w:val="00A064B1"/>
    <w:rsid w:val="00A071F0"/>
    <w:rsid w:val="00A072D2"/>
    <w:rsid w:val="00A07BDF"/>
    <w:rsid w:val="00A114A8"/>
    <w:rsid w:val="00A11C58"/>
    <w:rsid w:val="00A12A7E"/>
    <w:rsid w:val="00A12FB2"/>
    <w:rsid w:val="00A14D90"/>
    <w:rsid w:val="00A14DE7"/>
    <w:rsid w:val="00A1568F"/>
    <w:rsid w:val="00A16318"/>
    <w:rsid w:val="00A170A7"/>
    <w:rsid w:val="00A222E9"/>
    <w:rsid w:val="00A23ACD"/>
    <w:rsid w:val="00A23E95"/>
    <w:rsid w:val="00A263B7"/>
    <w:rsid w:val="00A26AD8"/>
    <w:rsid w:val="00A26DA3"/>
    <w:rsid w:val="00A27855"/>
    <w:rsid w:val="00A30929"/>
    <w:rsid w:val="00A30FF4"/>
    <w:rsid w:val="00A3207F"/>
    <w:rsid w:val="00A324AA"/>
    <w:rsid w:val="00A32AE3"/>
    <w:rsid w:val="00A339E9"/>
    <w:rsid w:val="00A34EA6"/>
    <w:rsid w:val="00A35FBC"/>
    <w:rsid w:val="00A3665E"/>
    <w:rsid w:val="00A403E2"/>
    <w:rsid w:val="00A426C7"/>
    <w:rsid w:val="00A42FEB"/>
    <w:rsid w:val="00A43FE8"/>
    <w:rsid w:val="00A447D7"/>
    <w:rsid w:val="00A454BD"/>
    <w:rsid w:val="00A463A6"/>
    <w:rsid w:val="00A46454"/>
    <w:rsid w:val="00A46AB1"/>
    <w:rsid w:val="00A46C15"/>
    <w:rsid w:val="00A4708D"/>
    <w:rsid w:val="00A4709C"/>
    <w:rsid w:val="00A50CA6"/>
    <w:rsid w:val="00A51339"/>
    <w:rsid w:val="00A51738"/>
    <w:rsid w:val="00A51AE4"/>
    <w:rsid w:val="00A52092"/>
    <w:rsid w:val="00A52264"/>
    <w:rsid w:val="00A533F8"/>
    <w:rsid w:val="00A5443C"/>
    <w:rsid w:val="00A54969"/>
    <w:rsid w:val="00A553A4"/>
    <w:rsid w:val="00A553B5"/>
    <w:rsid w:val="00A55F0B"/>
    <w:rsid w:val="00A570BB"/>
    <w:rsid w:val="00A57729"/>
    <w:rsid w:val="00A60363"/>
    <w:rsid w:val="00A61C33"/>
    <w:rsid w:val="00A61D31"/>
    <w:rsid w:val="00A61F3A"/>
    <w:rsid w:val="00A63B51"/>
    <w:rsid w:val="00A64F4D"/>
    <w:rsid w:val="00A70FBB"/>
    <w:rsid w:val="00A710E4"/>
    <w:rsid w:val="00A71941"/>
    <w:rsid w:val="00A73041"/>
    <w:rsid w:val="00A75EE4"/>
    <w:rsid w:val="00A761FA"/>
    <w:rsid w:val="00A77A26"/>
    <w:rsid w:val="00A804ED"/>
    <w:rsid w:val="00A81465"/>
    <w:rsid w:val="00A81701"/>
    <w:rsid w:val="00A818D4"/>
    <w:rsid w:val="00A81A91"/>
    <w:rsid w:val="00A81AE8"/>
    <w:rsid w:val="00A81D78"/>
    <w:rsid w:val="00A82387"/>
    <w:rsid w:val="00A83728"/>
    <w:rsid w:val="00A85CEC"/>
    <w:rsid w:val="00A860DA"/>
    <w:rsid w:val="00A861F9"/>
    <w:rsid w:val="00A864AF"/>
    <w:rsid w:val="00A90812"/>
    <w:rsid w:val="00A93B47"/>
    <w:rsid w:val="00A96309"/>
    <w:rsid w:val="00A96CA5"/>
    <w:rsid w:val="00A9713E"/>
    <w:rsid w:val="00A97BF1"/>
    <w:rsid w:val="00A97DE1"/>
    <w:rsid w:val="00AA131D"/>
    <w:rsid w:val="00AA1920"/>
    <w:rsid w:val="00AA29E3"/>
    <w:rsid w:val="00AA2EF6"/>
    <w:rsid w:val="00AA326E"/>
    <w:rsid w:val="00AA3CC6"/>
    <w:rsid w:val="00AA3EC7"/>
    <w:rsid w:val="00AA4BA4"/>
    <w:rsid w:val="00AA55FE"/>
    <w:rsid w:val="00AA5782"/>
    <w:rsid w:val="00AA73BB"/>
    <w:rsid w:val="00AA77B2"/>
    <w:rsid w:val="00AA77EF"/>
    <w:rsid w:val="00AB0EC2"/>
    <w:rsid w:val="00AB1A12"/>
    <w:rsid w:val="00AB1E6B"/>
    <w:rsid w:val="00AB33A4"/>
    <w:rsid w:val="00AB51A3"/>
    <w:rsid w:val="00AB56CE"/>
    <w:rsid w:val="00AB64EF"/>
    <w:rsid w:val="00AB685D"/>
    <w:rsid w:val="00AB7892"/>
    <w:rsid w:val="00AC0359"/>
    <w:rsid w:val="00AC0CEE"/>
    <w:rsid w:val="00AC1318"/>
    <w:rsid w:val="00AC17A2"/>
    <w:rsid w:val="00AC18D9"/>
    <w:rsid w:val="00AC1EA8"/>
    <w:rsid w:val="00AC2F6B"/>
    <w:rsid w:val="00AC372D"/>
    <w:rsid w:val="00AC49B1"/>
    <w:rsid w:val="00AC4C39"/>
    <w:rsid w:val="00AC4D3D"/>
    <w:rsid w:val="00AC53CB"/>
    <w:rsid w:val="00AC5B2F"/>
    <w:rsid w:val="00AC5D7A"/>
    <w:rsid w:val="00AC5E09"/>
    <w:rsid w:val="00AC646A"/>
    <w:rsid w:val="00AC6D3D"/>
    <w:rsid w:val="00AC76C5"/>
    <w:rsid w:val="00AD0033"/>
    <w:rsid w:val="00AD0228"/>
    <w:rsid w:val="00AD0CF6"/>
    <w:rsid w:val="00AD2CCC"/>
    <w:rsid w:val="00AD546A"/>
    <w:rsid w:val="00AD5FE5"/>
    <w:rsid w:val="00AD68B3"/>
    <w:rsid w:val="00AD7DA7"/>
    <w:rsid w:val="00AE007A"/>
    <w:rsid w:val="00AE1BF1"/>
    <w:rsid w:val="00AE2569"/>
    <w:rsid w:val="00AE37A5"/>
    <w:rsid w:val="00AE3B1D"/>
    <w:rsid w:val="00AE4677"/>
    <w:rsid w:val="00AE4A02"/>
    <w:rsid w:val="00AE55C8"/>
    <w:rsid w:val="00AE586E"/>
    <w:rsid w:val="00AE5C6B"/>
    <w:rsid w:val="00AE5F96"/>
    <w:rsid w:val="00AE6625"/>
    <w:rsid w:val="00AF0141"/>
    <w:rsid w:val="00AF037D"/>
    <w:rsid w:val="00AF2800"/>
    <w:rsid w:val="00AF2A50"/>
    <w:rsid w:val="00AF2B09"/>
    <w:rsid w:val="00AF3611"/>
    <w:rsid w:val="00AF3814"/>
    <w:rsid w:val="00AF46FF"/>
    <w:rsid w:val="00AF4E36"/>
    <w:rsid w:val="00AF5805"/>
    <w:rsid w:val="00AF6B0B"/>
    <w:rsid w:val="00AF70A6"/>
    <w:rsid w:val="00AF7544"/>
    <w:rsid w:val="00AF76A8"/>
    <w:rsid w:val="00AF7C53"/>
    <w:rsid w:val="00B00620"/>
    <w:rsid w:val="00B00741"/>
    <w:rsid w:val="00B01742"/>
    <w:rsid w:val="00B0203F"/>
    <w:rsid w:val="00B0265D"/>
    <w:rsid w:val="00B02AD4"/>
    <w:rsid w:val="00B04407"/>
    <w:rsid w:val="00B0486F"/>
    <w:rsid w:val="00B060CD"/>
    <w:rsid w:val="00B06B39"/>
    <w:rsid w:val="00B0745D"/>
    <w:rsid w:val="00B07764"/>
    <w:rsid w:val="00B079AB"/>
    <w:rsid w:val="00B079EA"/>
    <w:rsid w:val="00B1072C"/>
    <w:rsid w:val="00B10CD4"/>
    <w:rsid w:val="00B11789"/>
    <w:rsid w:val="00B11975"/>
    <w:rsid w:val="00B12649"/>
    <w:rsid w:val="00B12CB9"/>
    <w:rsid w:val="00B132F9"/>
    <w:rsid w:val="00B13360"/>
    <w:rsid w:val="00B1359D"/>
    <w:rsid w:val="00B14491"/>
    <w:rsid w:val="00B14677"/>
    <w:rsid w:val="00B15604"/>
    <w:rsid w:val="00B165BD"/>
    <w:rsid w:val="00B16D6A"/>
    <w:rsid w:val="00B170BF"/>
    <w:rsid w:val="00B203BA"/>
    <w:rsid w:val="00B204D2"/>
    <w:rsid w:val="00B20991"/>
    <w:rsid w:val="00B21462"/>
    <w:rsid w:val="00B2347A"/>
    <w:rsid w:val="00B235DC"/>
    <w:rsid w:val="00B23BC3"/>
    <w:rsid w:val="00B23E3B"/>
    <w:rsid w:val="00B240EE"/>
    <w:rsid w:val="00B24BB3"/>
    <w:rsid w:val="00B274D4"/>
    <w:rsid w:val="00B278BA"/>
    <w:rsid w:val="00B278D2"/>
    <w:rsid w:val="00B3090F"/>
    <w:rsid w:val="00B31649"/>
    <w:rsid w:val="00B31CC0"/>
    <w:rsid w:val="00B32F34"/>
    <w:rsid w:val="00B33384"/>
    <w:rsid w:val="00B336F7"/>
    <w:rsid w:val="00B33B3D"/>
    <w:rsid w:val="00B35463"/>
    <w:rsid w:val="00B3575F"/>
    <w:rsid w:val="00B35877"/>
    <w:rsid w:val="00B36195"/>
    <w:rsid w:val="00B36D33"/>
    <w:rsid w:val="00B374EF"/>
    <w:rsid w:val="00B416CE"/>
    <w:rsid w:val="00B41713"/>
    <w:rsid w:val="00B42166"/>
    <w:rsid w:val="00B43434"/>
    <w:rsid w:val="00B43620"/>
    <w:rsid w:val="00B43F23"/>
    <w:rsid w:val="00B44C1A"/>
    <w:rsid w:val="00B44D50"/>
    <w:rsid w:val="00B45054"/>
    <w:rsid w:val="00B4507C"/>
    <w:rsid w:val="00B4580C"/>
    <w:rsid w:val="00B45FCA"/>
    <w:rsid w:val="00B46372"/>
    <w:rsid w:val="00B47281"/>
    <w:rsid w:val="00B507EB"/>
    <w:rsid w:val="00B50D58"/>
    <w:rsid w:val="00B529E6"/>
    <w:rsid w:val="00B53151"/>
    <w:rsid w:val="00B532C9"/>
    <w:rsid w:val="00B53913"/>
    <w:rsid w:val="00B53A75"/>
    <w:rsid w:val="00B54175"/>
    <w:rsid w:val="00B5501E"/>
    <w:rsid w:val="00B56669"/>
    <w:rsid w:val="00B56CA0"/>
    <w:rsid w:val="00B57E2C"/>
    <w:rsid w:val="00B6088E"/>
    <w:rsid w:val="00B60AE2"/>
    <w:rsid w:val="00B60F70"/>
    <w:rsid w:val="00B61855"/>
    <w:rsid w:val="00B62331"/>
    <w:rsid w:val="00B63939"/>
    <w:rsid w:val="00B63A56"/>
    <w:rsid w:val="00B64865"/>
    <w:rsid w:val="00B66156"/>
    <w:rsid w:val="00B661CC"/>
    <w:rsid w:val="00B6726B"/>
    <w:rsid w:val="00B70D05"/>
    <w:rsid w:val="00B71EA9"/>
    <w:rsid w:val="00B74190"/>
    <w:rsid w:val="00B74EE1"/>
    <w:rsid w:val="00B75D1A"/>
    <w:rsid w:val="00B76389"/>
    <w:rsid w:val="00B765F9"/>
    <w:rsid w:val="00B772A9"/>
    <w:rsid w:val="00B828A5"/>
    <w:rsid w:val="00B82FE8"/>
    <w:rsid w:val="00B83512"/>
    <w:rsid w:val="00B8648D"/>
    <w:rsid w:val="00B90861"/>
    <w:rsid w:val="00B90A6B"/>
    <w:rsid w:val="00B94033"/>
    <w:rsid w:val="00B94276"/>
    <w:rsid w:val="00B94FE1"/>
    <w:rsid w:val="00B9512A"/>
    <w:rsid w:val="00B95414"/>
    <w:rsid w:val="00B96651"/>
    <w:rsid w:val="00BA173B"/>
    <w:rsid w:val="00BA2882"/>
    <w:rsid w:val="00BA2EA3"/>
    <w:rsid w:val="00BA2F00"/>
    <w:rsid w:val="00BA40A2"/>
    <w:rsid w:val="00BA4B40"/>
    <w:rsid w:val="00BA503E"/>
    <w:rsid w:val="00BA755F"/>
    <w:rsid w:val="00BA7B07"/>
    <w:rsid w:val="00BB05A4"/>
    <w:rsid w:val="00BB1FA4"/>
    <w:rsid w:val="00BB2043"/>
    <w:rsid w:val="00BB221F"/>
    <w:rsid w:val="00BB2C57"/>
    <w:rsid w:val="00BB30B2"/>
    <w:rsid w:val="00BB422E"/>
    <w:rsid w:val="00BB595E"/>
    <w:rsid w:val="00BB771E"/>
    <w:rsid w:val="00BB7B56"/>
    <w:rsid w:val="00BC04E7"/>
    <w:rsid w:val="00BC081F"/>
    <w:rsid w:val="00BC10A7"/>
    <w:rsid w:val="00BC1D22"/>
    <w:rsid w:val="00BC1F6E"/>
    <w:rsid w:val="00BC25DD"/>
    <w:rsid w:val="00BC351C"/>
    <w:rsid w:val="00BC7BF6"/>
    <w:rsid w:val="00BD251A"/>
    <w:rsid w:val="00BD25A3"/>
    <w:rsid w:val="00BD4647"/>
    <w:rsid w:val="00BD668A"/>
    <w:rsid w:val="00BD6953"/>
    <w:rsid w:val="00BD7271"/>
    <w:rsid w:val="00BD7760"/>
    <w:rsid w:val="00BD7A6E"/>
    <w:rsid w:val="00BE0D93"/>
    <w:rsid w:val="00BE1BDC"/>
    <w:rsid w:val="00BE22C1"/>
    <w:rsid w:val="00BE380E"/>
    <w:rsid w:val="00BE5258"/>
    <w:rsid w:val="00BE5E64"/>
    <w:rsid w:val="00BE5F1A"/>
    <w:rsid w:val="00BE68EE"/>
    <w:rsid w:val="00BE6FCA"/>
    <w:rsid w:val="00BE7236"/>
    <w:rsid w:val="00BE7FCB"/>
    <w:rsid w:val="00BF0A7B"/>
    <w:rsid w:val="00BF1650"/>
    <w:rsid w:val="00BF1860"/>
    <w:rsid w:val="00BF1FC3"/>
    <w:rsid w:val="00BF2CE0"/>
    <w:rsid w:val="00BF36D8"/>
    <w:rsid w:val="00BF483A"/>
    <w:rsid w:val="00BF4D89"/>
    <w:rsid w:val="00BF593B"/>
    <w:rsid w:val="00BF5BF7"/>
    <w:rsid w:val="00BF5E83"/>
    <w:rsid w:val="00BF669D"/>
    <w:rsid w:val="00BF674C"/>
    <w:rsid w:val="00BF7336"/>
    <w:rsid w:val="00C00555"/>
    <w:rsid w:val="00C02015"/>
    <w:rsid w:val="00C020D8"/>
    <w:rsid w:val="00C026F4"/>
    <w:rsid w:val="00C02ADE"/>
    <w:rsid w:val="00C0366D"/>
    <w:rsid w:val="00C036F2"/>
    <w:rsid w:val="00C049F8"/>
    <w:rsid w:val="00C05AF6"/>
    <w:rsid w:val="00C10343"/>
    <w:rsid w:val="00C105EE"/>
    <w:rsid w:val="00C10A3F"/>
    <w:rsid w:val="00C13890"/>
    <w:rsid w:val="00C139DB"/>
    <w:rsid w:val="00C13A85"/>
    <w:rsid w:val="00C147B7"/>
    <w:rsid w:val="00C1487D"/>
    <w:rsid w:val="00C14DD7"/>
    <w:rsid w:val="00C15783"/>
    <w:rsid w:val="00C15EDF"/>
    <w:rsid w:val="00C16525"/>
    <w:rsid w:val="00C2046D"/>
    <w:rsid w:val="00C20496"/>
    <w:rsid w:val="00C20E30"/>
    <w:rsid w:val="00C20FC3"/>
    <w:rsid w:val="00C219FB"/>
    <w:rsid w:val="00C22124"/>
    <w:rsid w:val="00C226A5"/>
    <w:rsid w:val="00C228A6"/>
    <w:rsid w:val="00C22AF7"/>
    <w:rsid w:val="00C22F63"/>
    <w:rsid w:val="00C22FCB"/>
    <w:rsid w:val="00C231D8"/>
    <w:rsid w:val="00C24AE1"/>
    <w:rsid w:val="00C24CFD"/>
    <w:rsid w:val="00C25608"/>
    <w:rsid w:val="00C25830"/>
    <w:rsid w:val="00C25D19"/>
    <w:rsid w:val="00C2608C"/>
    <w:rsid w:val="00C266DF"/>
    <w:rsid w:val="00C267BB"/>
    <w:rsid w:val="00C27B7E"/>
    <w:rsid w:val="00C3008B"/>
    <w:rsid w:val="00C300B0"/>
    <w:rsid w:val="00C30917"/>
    <w:rsid w:val="00C3131C"/>
    <w:rsid w:val="00C3246C"/>
    <w:rsid w:val="00C325F0"/>
    <w:rsid w:val="00C33EE2"/>
    <w:rsid w:val="00C33F09"/>
    <w:rsid w:val="00C34788"/>
    <w:rsid w:val="00C35C94"/>
    <w:rsid w:val="00C3622D"/>
    <w:rsid w:val="00C37AC8"/>
    <w:rsid w:val="00C402F0"/>
    <w:rsid w:val="00C4128B"/>
    <w:rsid w:val="00C41450"/>
    <w:rsid w:val="00C427F9"/>
    <w:rsid w:val="00C428BB"/>
    <w:rsid w:val="00C4301D"/>
    <w:rsid w:val="00C43625"/>
    <w:rsid w:val="00C4456F"/>
    <w:rsid w:val="00C45B38"/>
    <w:rsid w:val="00C45D2E"/>
    <w:rsid w:val="00C4696D"/>
    <w:rsid w:val="00C46A4E"/>
    <w:rsid w:val="00C46D1F"/>
    <w:rsid w:val="00C47A08"/>
    <w:rsid w:val="00C50EA5"/>
    <w:rsid w:val="00C50EC5"/>
    <w:rsid w:val="00C51D38"/>
    <w:rsid w:val="00C5337C"/>
    <w:rsid w:val="00C53F28"/>
    <w:rsid w:val="00C546FF"/>
    <w:rsid w:val="00C54D45"/>
    <w:rsid w:val="00C56327"/>
    <w:rsid w:val="00C57658"/>
    <w:rsid w:val="00C57B89"/>
    <w:rsid w:val="00C57F4C"/>
    <w:rsid w:val="00C613FD"/>
    <w:rsid w:val="00C6157C"/>
    <w:rsid w:val="00C62104"/>
    <w:rsid w:val="00C64760"/>
    <w:rsid w:val="00C6542A"/>
    <w:rsid w:val="00C65E86"/>
    <w:rsid w:val="00C65FA8"/>
    <w:rsid w:val="00C70869"/>
    <w:rsid w:val="00C708F2"/>
    <w:rsid w:val="00C71038"/>
    <w:rsid w:val="00C72EB7"/>
    <w:rsid w:val="00C73FC2"/>
    <w:rsid w:val="00C740D2"/>
    <w:rsid w:val="00C74F36"/>
    <w:rsid w:val="00C7607D"/>
    <w:rsid w:val="00C81842"/>
    <w:rsid w:val="00C81CFA"/>
    <w:rsid w:val="00C829DD"/>
    <w:rsid w:val="00C839CB"/>
    <w:rsid w:val="00C83B4C"/>
    <w:rsid w:val="00C8408D"/>
    <w:rsid w:val="00C851E8"/>
    <w:rsid w:val="00C85D99"/>
    <w:rsid w:val="00C86C1E"/>
    <w:rsid w:val="00C87831"/>
    <w:rsid w:val="00C87E68"/>
    <w:rsid w:val="00C90462"/>
    <w:rsid w:val="00C90A07"/>
    <w:rsid w:val="00C914BE"/>
    <w:rsid w:val="00C915A1"/>
    <w:rsid w:val="00C9225B"/>
    <w:rsid w:val="00C9463E"/>
    <w:rsid w:val="00C94DF1"/>
    <w:rsid w:val="00C950D5"/>
    <w:rsid w:val="00C95151"/>
    <w:rsid w:val="00C95264"/>
    <w:rsid w:val="00C95519"/>
    <w:rsid w:val="00C958C1"/>
    <w:rsid w:val="00C959CE"/>
    <w:rsid w:val="00C96406"/>
    <w:rsid w:val="00C96463"/>
    <w:rsid w:val="00C97B5C"/>
    <w:rsid w:val="00CA0A57"/>
    <w:rsid w:val="00CA192E"/>
    <w:rsid w:val="00CA211A"/>
    <w:rsid w:val="00CA295C"/>
    <w:rsid w:val="00CA3E00"/>
    <w:rsid w:val="00CA4A9D"/>
    <w:rsid w:val="00CA5671"/>
    <w:rsid w:val="00CA577F"/>
    <w:rsid w:val="00CA7347"/>
    <w:rsid w:val="00CA7D95"/>
    <w:rsid w:val="00CB0271"/>
    <w:rsid w:val="00CB0D47"/>
    <w:rsid w:val="00CB15F6"/>
    <w:rsid w:val="00CB204B"/>
    <w:rsid w:val="00CB248E"/>
    <w:rsid w:val="00CB270E"/>
    <w:rsid w:val="00CB2778"/>
    <w:rsid w:val="00CB3682"/>
    <w:rsid w:val="00CB7281"/>
    <w:rsid w:val="00CB77B1"/>
    <w:rsid w:val="00CC0455"/>
    <w:rsid w:val="00CC07AA"/>
    <w:rsid w:val="00CC0E38"/>
    <w:rsid w:val="00CC14FA"/>
    <w:rsid w:val="00CC1BBF"/>
    <w:rsid w:val="00CC1FB4"/>
    <w:rsid w:val="00CC21D2"/>
    <w:rsid w:val="00CC2536"/>
    <w:rsid w:val="00CC3DD4"/>
    <w:rsid w:val="00CC4A94"/>
    <w:rsid w:val="00CC4C46"/>
    <w:rsid w:val="00CC689B"/>
    <w:rsid w:val="00CC7428"/>
    <w:rsid w:val="00CD1569"/>
    <w:rsid w:val="00CD1B1B"/>
    <w:rsid w:val="00CD482A"/>
    <w:rsid w:val="00CD4A55"/>
    <w:rsid w:val="00CD4E37"/>
    <w:rsid w:val="00CD59B4"/>
    <w:rsid w:val="00CD7084"/>
    <w:rsid w:val="00CE0943"/>
    <w:rsid w:val="00CE0F56"/>
    <w:rsid w:val="00CE23FB"/>
    <w:rsid w:val="00CE297F"/>
    <w:rsid w:val="00CE2DBF"/>
    <w:rsid w:val="00CE3C80"/>
    <w:rsid w:val="00CE3E9B"/>
    <w:rsid w:val="00CE5961"/>
    <w:rsid w:val="00CE5D40"/>
    <w:rsid w:val="00CE676B"/>
    <w:rsid w:val="00CF1050"/>
    <w:rsid w:val="00CF127C"/>
    <w:rsid w:val="00CF21BA"/>
    <w:rsid w:val="00CF35D5"/>
    <w:rsid w:val="00CF39A4"/>
    <w:rsid w:val="00CF435B"/>
    <w:rsid w:val="00CF4462"/>
    <w:rsid w:val="00CF4AA9"/>
    <w:rsid w:val="00CF4E73"/>
    <w:rsid w:val="00CF54BD"/>
    <w:rsid w:val="00CF5B3A"/>
    <w:rsid w:val="00CF6AF5"/>
    <w:rsid w:val="00CF7A64"/>
    <w:rsid w:val="00CF7D2A"/>
    <w:rsid w:val="00D002DB"/>
    <w:rsid w:val="00D00C8B"/>
    <w:rsid w:val="00D025D1"/>
    <w:rsid w:val="00D02EC3"/>
    <w:rsid w:val="00D0397C"/>
    <w:rsid w:val="00D041E8"/>
    <w:rsid w:val="00D04466"/>
    <w:rsid w:val="00D04CE1"/>
    <w:rsid w:val="00D04D2C"/>
    <w:rsid w:val="00D057CF"/>
    <w:rsid w:val="00D05FA5"/>
    <w:rsid w:val="00D069D0"/>
    <w:rsid w:val="00D07210"/>
    <w:rsid w:val="00D10BB9"/>
    <w:rsid w:val="00D1157B"/>
    <w:rsid w:val="00D11B53"/>
    <w:rsid w:val="00D12523"/>
    <w:rsid w:val="00D1265A"/>
    <w:rsid w:val="00D127F6"/>
    <w:rsid w:val="00D12BA8"/>
    <w:rsid w:val="00D12C28"/>
    <w:rsid w:val="00D12FF4"/>
    <w:rsid w:val="00D13059"/>
    <w:rsid w:val="00D13AD8"/>
    <w:rsid w:val="00D146BF"/>
    <w:rsid w:val="00D160BD"/>
    <w:rsid w:val="00D170C2"/>
    <w:rsid w:val="00D17F86"/>
    <w:rsid w:val="00D2097C"/>
    <w:rsid w:val="00D221EF"/>
    <w:rsid w:val="00D225A5"/>
    <w:rsid w:val="00D22745"/>
    <w:rsid w:val="00D22A93"/>
    <w:rsid w:val="00D22FA6"/>
    <w:rsid w:val="00D24B15"/>
    <w:rsid w:val="00D2622E"/>
    <w:rsid w:val="00D27E5F"/>
    <w:rsid w:val="00D27FC1"/>
    <w:rsid w:val="00D304F4"/>
    <w:rsid w:val="00D30BFB"/>
    <w:rsid w:val="00D31264"/>
    <w:rsid w:val="00D31696"/>
    <w:rsid w:val="00D31FEA"/>
    <w:rsid w:val="00D3217E"/>
    <w:rsid w:val="00D32D22"/>
    <w:rsid w:val="00D33627"/>
    <w:rsid w:val="00D347EE"/>
    <w:rsid w:val="00D34D0A"/>
    <w:rsid w:val="00D36424"/>
    <w:rsid w:val="00D3687D"/>
    <w:rsid w:val="00D36CB0"/>
    <w:rsid w:val="00D371EA"/>
    <w:rsid w:val="00D37D32"/>
    <w:rsid w:val="00D4093B"/>
    <w:rsid w:val="00D40B84"/>
    <w:rsid w:val="00D41E0A"/>
    <w:rsid w:val="00D42156"/>
    <w:rsid w:val="00D44E41"/>
    <w:rsid w:val="00D45A9E"/>
    <w:rsid w:val="00D46557"/>
    <w:rsid w:val="00D46752"/>
    <w:rsid w:val="00D47E31"/>
    <w:rsid w:val="00D5029F"/>
    <w:rsid w:val="00D5199D"/>
    <w:rsid w:val="00D523ED"/>
    <w:rsid w:val="00D527FF"/>
    <w:rsid w:val="00D52A8F"/>
    <w:rsid w:val="00D53724"/>
    <w:rsid w:val="00D54A42"/>
    <w:rsid w:val="00D550AD"/>
    <w:rsid w:val="00D55B75"/>
    <w:rsid w:val="00D57636"/>
    <w:rsid w:val="00D60725"/>
    <w:rsid w:val="00D60A28"/>
    <w:rsid w:val="00D61137"/>
    <w:rsid w:val="00D61457"/>
    <w:rsid w:val="00D617C9"/>
    <w:rsid w:val="00D629D5"/>
    <w:rsid w:val="00D64366"/>
    <w:rsid w:val="00D65797"/>
    <w:rsid w:val="00D65C5A"/>
    <w:rsid w:val="00D66579"/>
    <w:rsid w:val="00D66FF1"/>
    <w:rsid w:val="00D679C8"/>
    <w:rsid w:val="00D71716"/>
    <w:rsid w:val="00D72031"/>
    <w:rsid w:val="00D730CE"/>
    <w:rsid w:val="00D735A8"/>
    <w:rsid w:val="00D73701"/>
    <w:rsid w:val="00D74873"/>
    <w:rsid w:val="00D74A8A"/>
    <w:rsid w:val="00D75EB1"/>
    <w:rsid w:val="00D765F7"/>
    <w:rsid w:val="00D77D4C"/>
    <w:rsid w:val="00D800F0"/>
    <w:rsid w:val="00D80DF5"/>
    <w:rsid w:val="00D80EA5"/>
    <w:rsid w:val="00D81836"/>
    <w:rsid w:val="00D81A6D"/>
    <w:rsid w:val="00D8245C"/>
    <w:rsid w:val="00D82ACC"/>
    <w:rsid w:val="00D835DE"/>
    <w:rsid w:val="00D85569"/>
    <w:rsid w:val="00D86059"/>
    <w:rsid w:val="00D8786E"/>
    <w:rsid w:val="00D912A8"/>
    <w:rsid w:val="00D91A7A"/>
    <w:rsid w:val="00D92007"/>
    <w:rsid w:val="00D92570"/>
    <w:rsid w:val="00D92CE2"/>
    <w:rsid w:val="00D938FB"/>
    <w:rsid w:val="00D9431E"/>
    <w:rsid w:val="00D9500A"/>
    <w:rsid w:val="00D955AE"/>
    <w:rsid w:val="00D95689"/>
    <w:rsid w:val="00D975A6"/>
    <w:rsid w:val="00D97E75"/>
    <w:rsid w:val="00DA05CE"/>
    <w:rsid w:val="00DA1CA3"/>
    <w:rsid w:val="00DA1D3E"/>
    <w:rsid w:val="00DA1D5D"/>
    <w:rsid w:val="00DA2775"/>
    <w:rsid w:val="00DA2A13"/>
    <w:rsid w:val="00DA34B4"/>
    <w:rsid w:val="00DA40C8"/>
    <w:rsid w:val="00DA4A1E"/>
    <w:rsid w:val="00DA6E24"/>
    <w:rsid w:val="00DA705D"/>
    <w:rsid w:val="00DA719A"/>
    <w:rsid w:val="00DA7B27"/>
    <w:rsid w:val="00DB0BFF"/>
    <w:rsid w:val="00DB0F65"/>
    <w:rsid w:val="00DB3396"/>
    <w:rsid w:val="00DB4471"/>
    <w:rsid w:val="00DB4510"/>
    <w:rsid w:val="00DB4656"/>
    <w:rsid w:val="00DB4BA1"/>
    <w:rsid w:val="00DB5953"/>
    <w:rsid w:val="00DB6306"/>
    <w:rsid w:val="00DB6C5B"/>
    <w:rsid w:val="00DC04CD"/>
    <w:rsid w:val="00DC0883"/>
    <w:rsid w:val="00DC1001"/>
    <w:rsid w:val="00DC2334"/>
    <w:rsid w:val="00DC51B2"/>
    <w:rsid w:val="00DC53B7"/>
    <w:rsid w:val="00DC5B6D"/>
    <w:rsid w:val="00DC67B9"/>
    <w:rsid w:val="00DC7F80"/>
    <w:rsid w:val="00DD1F1D"/>
    <w:rsid w:val="00DD327D"/>
    <w:rsid w:val="00DD6B4E"/>
    <w:rsid w:val="00DD72CA"/>
    <w:rsid w:val="00DE0AAC"/>
    <w:rsid w:val="00DE0C41"/>
    <w:rsid w:val="00DE1001"/>
    <w:rsid w:val="00DE36C4"/>
    <w:rsid w:val="00DE3CCD"/>
    <w:rsid w:val="00DE4014"/>
    <w:rsid w:val="00DE5309"/>
    <w:rsid w:val="00DE569C"/>
    <w:rsid w:val="00DE7B9A"/>
    <w:rsid w:val="00DE7F5E"/>
    <w:rsid w:val="00DF1C7D"/>
    <w:rsid w:val="00DF1FA6"/>
    <w:rsid w:val="00DF48DA"/>
    <w:rsid w:val="00DF51FB"/>
    <w:rsid w:val="00DF5691"/>
    <w:rsid w:val="00DF6E7E"/>
    <w:rsid w:val="00DF75AB"/>
    <w:rsid w:val="00DF7BE4"/>
    <w:rsid w:val="00DF7E1D"/>
    <w:rsid w:val="00E00201"/>
    <w:rsid w:val="00E01BFF"/>
    <w:rsid w:val="00E01D40"/>
    <w:rsid w:val="00E03EC1"/>
    <w:rsid w:val="00E052CA"/>
    <w:rsid w:val="00E06545"/>
    <w:rsid w:val="00E06929"/>
    <w:rsid w:val="00E06CD5"/>
    <w:rsid w:val="00E0717B"/>
    <w:rsid w:val="00E07D1B"/>
    <w:rsid w:val="00E07E50"/>
    <w:rsid w:val="00E10335"/>
    <w:rsid w:val="00E104F2"/>
    <w:rsid w:val="00E10501"/>
    <w:rsid w:val="00E13A08"/>
    <w:rsid w:val="00E16AC4"/>
    <w:rsid w:val="00E16C52"/>
    <w:rsid w:val="00E17DC6"/>
    <w:rsid w:val="00E20032"/>
    <w:rsid w:val="00E20E09"/>
    <w:rsid w:val="00E217AE"/>
    <w:rsid w:val="00E22D8E"/>
    <w:rsid w:val="00E22E69"/>
    <w:rsid w:val="00E24221"/>
    <w:rsid w:val="00E24254"/>
    <w:rsid w:val="00E249D4"/>
    <w:rsid w:val="00E25863"/>
    <w:rsid w:val="00E30BC5"/>
    <w:rsid w:val="00E3121D"/>
    <w:rsid w:val="00E314E6"/>
    <w:rsid w:val="00E31A26"/>
    <w:rsid w:val="00E31EEA"/>
    <w:rsid w:val="00E32EF7"/>
    <w:rsid w:val="00E33B1F"/>
    <w:rsid w:val="00E33F2C"/>
    <w:rsid w:val="00E347B7"/>
    <w:rsid w:val="00E34BE9"/>
    <w:rsid w:val="00E354C0"/>
    <w:rsid w:val="00E36448"/>
    <w:rsid w:val="00E3645E"/>
    <w:rsid w:val="00E36579"/>
    <w:rsid w:val="00E373D3"/>
    <w:rsid w:val="00E40B70"/>
    <w:rsid w:val="00E41093"/>
    <w:rsid w:val="00E41503"/>
    <w:rsid w:val="00E41CEB"/>
    <w:rsid w:val="00E42BB6"/>
    <w:rsid w:val="00E431B4"/>
    <w:rsid w:val="00E45A42"/>
    <w:rsid w:val="00E45D56"/>
    <w:rsid w:val="00E46169"/>
    <w:rsid w:val="00E468E4"/>
    <w:rsid w:val="00E471DA"/>
    <w:rsid w:val="00E47665"/>
    <w:rsid w:val="00E52065"/>
    <w:rsid w:val="00E522D3"/>
    <w:rsid w:val="00E52C29"/>
    <w:rsid w:val="00E52D40"/>
    <w:rsid w:val="00E53B3B"/>
    <w:rsid w:val="00E54AB0"/>
    <w:rsid w:val="00E55316"/>
    <w:rsid w:val="00E556F8"/>
    <w:rsid w:val="00E55EBD"/>
    <w:rsid w:val="00E57759"/>
    <w:rsid w:val="00E600EB"/>
    <w:rsid w:val="00E60C81"/>
    <w:rsid w:val="00E60EC8"/>
    <w:rsid w:val="00E61210"/>
    <w:rsid w:val="00E6127C"/>
    <w:rsid w:val="00E61616"/>
    <w:rsid w:val="00E62430"/>
    <w:rsid w:val="00E634BD"/>
    <w:rsid w:val="00E639E1"/>
    <w:rsid w:val="00E64EA0"/>
    <w:rsid w:val="00E652FD"/>
    <w:rsid w:val="00E65354"/>
    <w:rsid w:val="00E65D4D"/>
    <w:rsid w:val="00E660D6"/>
    <w:rsid w:val="00E668D0"/>
    <w:rsid w:val="00E67D0D"/>
    <w:rsid w:val="00E7000E"/>
    <w:rsid w:val="00E70077"/>
    <w:rsid w:val="00E704AC"/>
    <w:rsid w:val="00E705F7"/>
    <w:rsid w:val="00E7367D"/>
    <w:rsid w:val="00E7587A"/>
    <w:rsid w:val="00E76D5D"/>
    <w:rsid w:val="00E775F7"/>
    <w:rsid w:val="00E779D7"/>
    <w:rsid w:val="00E81E15"/>
    <w:rsid w:val="00E83134"/>
    <w:rsid w:val="00E8415E"/>
    <w:rsid w:val="00E844BF"/>
    <w:rsid w:val="00E86222"/>
    <w:rsid w:val="00E8633E"/>
    <w:rsid w:val="00E86455"/>
    <w:rsid w:val="00E86DC0"/>
    <w:rsid w:val="00E8706C"/>
    <w:rsid w:val="00E870F6"/>
    <w:rsid w:val="00E8768E"/>
    <w:rsid w:val="00E90B6A"/>
    <w:rsid w:val="00E9327D"/>
    <w:rsid w:val="00E94157"/>
    <w:rsid w:val="00E9550B"/>
    <w:rsid w:val="00E97423"/>
    <w:rsid w:val="00EA1073"/>
    <w:rsid w:val="00EA153E"/>
    <w:rsid w:val="00EA2081"/>
    <w:rsid w:val="00EA2538"/>
    <w:rsid w:val="00EA2648"/>
    <w:rsid w:val="00EA31CA"/>
    <w:rsid w:val="00EA35F3"/>
    <w:rsid w:val="00EA407D"/>
    <w:rsid w:val="00EA4651"/>
    <w:rsid w:val="00EA5B78"/>
    <w:rsid w:val="00EA71EF"/>
    <w:rsid w:val="00EB0ABD"/>
    <w:rsid w:val="00EB0EF1"/>
    <w:rsid w:val="00EB109E"/>
    <w:rsid w:val="00EB2168"/>
    <w:rsid w:val="00EB4D57"/>
    <w:rsid w:val="00EB57AF"/>
    <w:rsid w:val="00EB5F4B"/>
    <w:rsid w:val="00EB613B"/>
    <w:rsid w:val="00EB6211"/>
    <w:rsid w:val="00EB66D9"/>
    <w:rsid w:val="00EB7713"/>
    <w:rsid w:val="00EB7C8F"/>
    <w:rsid w:val="00EC030A"/>
    <w:rsid w:val="00EC0365"/>
    <w:rsid w:val="00EC04CC"/>
    <w:rsid w:val="00EC084B"/>
    <w:rsid w:val="00EC187B"/>
    <w:rsid w:val="00EC20ED"/>
    <w:rsid w:val="00EC2806"/>
    <w:rsid w:val="00EC2A4E"/>
    <w:rsid w:val="00EC4B00"/>
    <w:rsid w:val="00EC5481"/>
    <w:rsid w:val="00EC65E9"/>
    <w:rsid w:val="00EC71C3"/>
    <w:rsid w:val="00EC7CE5"/>
    <w:rsid w:val="00ED009C"/>
    <w:rsid w:val="00ED0281"/>
    <w:rsid w:val="00ED0392"/>
    <w:rsid w:val="00ED04A9"/>
    <w:rsid w:val="00ED1232"/>
    <w:rsid w:val="00ED1E61"/>
    <w:rsid w:val="00ED2F82"/>
    <w:rsid w:val="00ED35BD"/>
    <w:rsid w:val="00ED370D"/>
    <w:rsid w:val="00ED3DB4"/>
    <w:rsid w:val="00ED50EA"/>
    <w:rsid w:val="00ED58E6"/>
    <w:rsid w:val="00ED5EBD"/>
    <w:rsid w:val="00ED634A"/>
    <w:rsid w:val="00ED76CF"/>
    <w:rsid w:val="00ED793F"/>
    <w:rsid w:val="00EE0111"/>
    <w:rsid w:val="00EE0FD7"/>
    <w:rsid w:val="00EE15B4"/>
    <w:rsid w:val="00EE35AE"/>
    <w:rsid w:val="00EE36A1"/>
    <w:rsid w:val="00EE3FBA"/>
    <w:rsid w:val="00EE44ED"/>
    <w:rsid w:val="00EE541B"/>
    <w:rsid w:val="00EE6631"/>
    <w:rsid w:val="00EE7C59"/>
    <w:rsid w:val="00EF26C0"/>
    <w:rsid w:val="00EF2B7D"/>
    <w:rsid w:val="00EF552D"/>
    <w:rsid w:val="00EF6CD0"/>
    <w:rsid w:val="00EF7A2E"/>
    <w:rsid w:val="00F02045"/>
    <w:rsid w:val="00F02567"/>
    <w:rsid w:val="00F03190"/>
    <w:rsid w:val="00F038B9"/>
    <w:rsid w:val="00F04122"/>
    <w:rsid w:val="00F04556"/>
    <w:rsid w:val="00F04806"/>
    <w:rsid w:val="00F05D16"/>
    <w:rsid w:val="00F06390"/>
    <w:rsid w:val="00F067AA"/>
    <w:rsid w:val="00F06EDD"/>
    <w:rsid w:val="00F100B7"/>
    <w:rsid w:val="00F109BB"/>
    <w:rsid w:val="00F10A33"/>
    <w:rsid w:val="00F10D24"/>
    <w:rsid w:val="00F11589"/>
    <w:rsid w:val="00F1251A"/>
    <w:rsid w:val="00F12AB4"/>
    <w:rsid w:val="00F13B1D"/>
    <w:rsid w:val="00F14403"/>
    <w:rsid w:val="00F15915"/>
    <w:rsid w:val="00F159A2"/>
    <w:rsid w:val="00F16210"/>
    <w:rsid w:val="00F16332"/>
    <w:rsid w:val="00F16858"/>
    <w:rsid w:val="00F16C16"/>
    <w:rsid w:val="00F16D5E"/>
    <w:rsid w:val="00F177EE"/>
    <w:rsid w:val="00F20319"/>
    <w:rsid w:val="00F207E8"/>
    <w:rsid w:val="00F23184"/>
    <w:rsid w:val="00F25093"/>
    <w:rsid w:val="00F26154"/>
    <w:rsid w:val="00F2720E"/>
    <w:rsid w:val="00F314BC"/>
    <w:rsid w:val="00F317EA"/>
    <w:rsid w:val="00F321C7"/>
    <w:rsid w:val="00F32AA6"/>
    <w:rsid w:val="00F32D33"/>
    <w:rsid w:val="00F32FD0"/>
    <w:rsid w:val="00F330F8"/>
    <w:rsid w:val="00F331DC"/>
    <w:rsid w:val="00F33DA4"/>
    <w:rsid w:val="00F34DD1"/>
    <w:rsid w:val="00F36073"/>
    <w:rsid w:val="00F3676B"/>
    <w:rsid w:val="00F379E0"/>
    <w:rsid w:val="00F37FCA"/>
    <w:rsid w:val="00F400C9"/>
    <w:rsid w:val="00F407C6"/>
    <w:rsid w:val="00F40890"/>
    <w:rsid w:val="00F41AA2"/>
    <w:rsid w:val="00F41BA1"/>
    <w:rsid w:val="00F422EB"/>
    <w:rsid w:val="00F42347"/>
    <w:rsid w:val="00F4237A"/>
    <w:rsid w:val="00F42C28"/>
    <w:rsid w:val="00F443AB"/>
    <w:rsid w:val="00F44532"/>
    <w:rsid w:val="00F447F4"/>
    <w:rsid w:val="00F45770"/>
    <w:rsid w:val="00F45A78"/>
    <w:rsid w:val="00F46CD7"/>
    <w:rsid w:val="00F47722"/>
    <w:rsid w:val="00F503BE"/>
    <w:rsid w:val="00F505E8"/>
    <w:rsid w:val="00F511DE"/>
    <w:rsid w:val="00F51A7A"/>
    <w:rsid w:val="00F51F29"/>
    <w:rsid w:val="00F51FDD"/>
    <w:rsid w:val="00F52317"/>
    <w:rsid w:val="00F5244E"/>
    <w:rsid w:val="00F52654"/>
    <w:rsid w:val="00F52923"/>
    <w:rsid w:val="00F53A22"/>
    <w:rsid w:val="00F54B02"/>
    <w:rsid w:val="00F55334"/>
    <w:rsid w:val="00F55670"/>
    <w:rsid w:val="00F559AD"/>
    <w:rsid w:val="00F56927"/>
    <w:rsid w:val="00F56FF9"/>
    <w:rsid w:val="00F573AC"/>
    <w:rsid w:val="00F5760A"/>
    <w:rsid w:val="00F57A07"/>
    <w:rsid w:val="00F60866"/>
    <w:rsid w:val="00F60EF6"/>
    <w:rsid w:val="00F6320C"/>
    <w:rsid w:val="00F636EB"/>
    <w:rsid w:val="00F644B9"/>
    <w:rsid w:val="00F6578C"/>
    <w:rsid w:val="00F668EF"/>
    <w:rsid w:val="00F66D2A"/>
    <w:rsid w:val="00F679BA"/>
    <w:rsid w:val="00F67E95"/>
    <w:rsid w:val="00F702F9"/>
    <w:rsid w:val="00F7038F"/>
    <w:rsid w:val="00F70ED7"/>
    <w:rsid w:val="00F71855"/>
    <w:rsid w:val="00F71D38"/>
    <w:rsid w:val="00F728B1"/>
    <w:rsid w:val="00F73C69"/>
    <w:rsid w:val="00F77A0E"/>
    <w:rsid w:val="00F80D99"/>
    <w:rsid w:val="00F80EA9"/>
    <w:rsid w:val="00F8156E"/>
    <w:rsid w:val="00F81CAE"/>
    <w:rsid w:val="00F82825"/>
    <w:rsid w:val="00F82F3B"/>
    <w:rsid w:val="00F83160"/>
    <w:rsid w:val="00F836A6"/>
    <w:rsid w:val="00F85084"/>
    <w:rsid w:val="00F85264"/>
    <w:rsid w:val="00F85CB6"/>
    <w:rsid w:val="00F9025F"/>
    <w:rsid w:val="00F91106"/>
    <w:rsid w:val="00F912E2"/>
    <w:rsid w:val="00F92707"/>
    <w:rsid w:val="00F92AF4"/>
    <w:rsid w:val="00F92C0A"/>
    <w:rsid w:val="00F9357F"/>
    <w:rsid w:val="00F9374F"/>
    <w:rsid w:val="00F93804"/>
    <w:rsid w:val="00F93964"/>
    <w:rsid w:val="00F93B96"/>
    <w:rsid w:val="00F94416"/>
    <w:rsid w:val="00F9485B"/>
    <w:rsid w:val="00F94C19"/>
    <w:rsid w:val="00F94F59"/>
    <w:rsid w:val="00F950EE"/>
    <w:rsid w:val="00F95A20"/>
    <w:rsid w:val="00F95B9F"/>
    <w:rsid w:val="00F95CD6"/>
    <w:rsid w:val="00F96150"/>
    <w:rsid w:val="00F96179"/>
    <w:rsid w:val="00F97FC5"/>
    <w:rsid w:val="00FA0B48"/>
    <w:rsid w:val="00FA10A1"/>
    <w:rsid w:val="00FA330D"/>
    <w:rsid w:val="00FA4F1D"/>
    <w:rsid w:val="00FA563F"/>
    <w:rsid w:val="00FA5AED"/>
    <w:rsid w:val="00FA6031"/>
    <w:rsid w:val="00FB2FAB"/>
    <w:rsid w:val="00FB3BEA"/>
    <w:rsid w:val="00FB429E"/>
    <w:rsid w:val="00FB543A"/>
    <w:rsid w:val="00FB59B0"/>
    <w:rsid w:val="00FB5AE6"/>
    <w:rsid w:val="00FC1780"/>
    <w:rsid w:val="00FC1D65"/>
    <w:rsid w:val="00FC1E80"/>
    <w:rsid w:val="00FC2A34"/>
    <w:rsid w:val="00FC2BE4"/>
    <w:rsid w:val="00FC314E"/>
    <w:rsid w:val="00FC3494"/>
    <w:rsid w:val="00FC35A6"/>
    <w:rsid w:val="00FC6230"/>
    <w:rsid w:val="00FC73E4"/>
    <w:rsid w:val="00FC755A"/>
    <w:rsid w:val="00FD03A5"/>
    <w:rsid w:val="00FD09D1"/>
    <w:rsid w:val="00FD1799"/>
    <w:rsid w:val="00FD1ED0"/>
    <w:rsid w:val="00FD4C38"/>
    <w:rsid w:val="00FD611A"/>
    <w:rsid w:val="00FD7BB4"/>
    <w:rsid w:val="00FE0023"/>
    <w:rsid w:val="00FE1FC0"/>
    <w:rsid w:val="00FE34D9"/>
    <w:rsid w:val="00FE419A"/>
    <w:rsid w:val="00FE48CA"/>
    <w:rsid w:val="00FE527C"/>
    <w:rsid w:val="00FE5BBD"/>
    <w:rsid w:val="00FE6C10"/>
    <w:rsid w:val="00FE6F65"/>
    <w:rsid w:val="00FE7B3D"/>
    <w:rsid w:val="00FF0181"/>
    <w:rsid w:val="00FF1065"/>
    <w:rsid w:val="00FF1198"/>
    <w:rsid w:val="00FF1353"/>
    <w:rsid w:val="00FF179E"/>
    <w:rsid w:val="00FF1D2E"/>
    <w:rsid w:val="00FF38FB"/>
    <w:rsid w:val="00FF3BB3"/>
    <w:rsid w:val="00FF64BF"/>
    <w:rsid w:val="00FF7B68"/>
    <w:rsid w:val="00FF7D25"/>
    <w:rsid w:val="03E6CA33"/>
    <w:rsid w:val="0AA02C8E"/>
    <w:rsid w:val="0B7DF81D"/>
    <w:rsid w:val="0BB475C1"/>
    <w:rsid w:val="14026594"/>
    <w:rsid w:val="1804B5C8"/>
    <w:rsid w:val="1D507ACB"/>
    <w:rsid w:val="1D7E0FC5"/>
    <w:rsid w:val="1DA26206"/>
    <w:rsid w:val="1DD8CA7A"/>
    <w:rsid w:val="24E2357F"/>
    <w:rsid w:val="24E4C0D4"/>
    <w:rsid w:val="2716D7E7"/>
    <w:rsid w:val="286425A4"/>
    <w:rsid w:val="297D1634"/>
    <w:rsid w:val="33226F7B"/>
    <w:rsid w:val="33FC2000"/>
    <w:rsid w:val="38B00FD2"/>
    <w:rsid w:val="4550169D"/>
    <w:rsid w:val="45B15C1C"/>
    <w:rsid w:val="535853A0"/>
    <w:rsid w:val="5366CD22"/>
    <w:rsid w:val="64E50FCD"/>
    <w:rsid w:val="66A5592F"/>
    <w:rsid w:val="6960C726"/>
    <w:rsid w:val="6BF5847E"/>
    <w:rsid w:val="79596D70"/>
    <w:rsid w:val="7C2EDDE7"/>
    <w:rsid w:val="7EBEEAD2"/>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6E5A4"/>
  <w15:docId w15:val="{46951651-15F7-4821-83A4-EFC249D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3">
    <w:name w:val="heading 3"/>
    <w:basedOn w:val="Normalny"/>
    <w:next w:val="Normalny"/>
    <w:link w:val="Nagwek3Znak"/>
    <w:uiPriority w:val="9"/>
    <w:unhideWhenUsed/>
    <w:qFormat/>
    <w:rsid w:val="009345E1"/>
    <w:pPr>
      <w:keepNext/>
      <w:keepLines/>
      <w:spacing w:before="160" w:after="80"/>
      <w:outlineLvl w:val="2"/>
    </w:pPr>
    <w:rPr>
      <w:rFonts w:eastAsiaTheme="majorEastAsia" w:cstheme="majorBidi"/>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lpha list,Akapit z listą1,ISCG Numerowanie,Obiekt,List Paragraph1,BulletC,Wyliczanie,Akapit z listą3,Akapit z listą31,maz_wyliczenie,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uiPriority w:val="9"/>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character" w:styleId="UyteHipercze">
    <w:name w:val="FollowedHyperlink"/>
    <w:basedOn w:val="Domylnaczcionkaakapitu"/>
    <w:uiPriority w:val="99"/>
    <w:semiHidden/>
    <w:unhideWhenUsed/>
    <w:rsid w:val="00810B8A"/>
    <w:rPr>
      <w:color w:val="800080" w:themeColor="followedHyperlink"/>
      <w:u w:val="single"/>
    </w:rPr>
  </w:style>
  <w:style w:type="character" w:customStyle="1" w:styleId="Nierozpoznanawzmianka1">
    <w:name w:val="Nierozpoznana wzmianka1"/>
    <w:basedOn w:val="Domylnaczcionkaakapitu"/>
    <w:uiPriority w:val="99"/>
    <w:semiHidden/>
    <w:unhideWhenUsed/>
    <w:rsid w:val="00156C64"/>
    <w:rPr>
      <w:color w:val="808080"/>
      <w:shd w:val="clear" w:color="auto" w:fill="E6E6E6"/>
    </w:rPr>
  </w:style>
  <w:style w:type="table" w:styleId="Tabela-Siatka">
    <w:name w:val="Table Grid"/>
    <w:basedOn w:val="Standardowy"/>
    <w:uiPriority w:val="59"/>
    <w:rsid w:val="00F422E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Akapit z listą BS Znak,normalny tekst Znak,lp1 Znak,Preambuła Znak,Tytuły Znak,Alpha list Znak,Akapit z listą1 Znak,ISCG Numerowanie Znak,Obiekt Znak,List Paragraph1 Znak,BulletC Znak,l Znak"/>
    <w:link w:val="Akapitzlist"/>
    <w:uiPriority w:val="34"/>
    <w:qFormat/>
    <w:rsid w:val="00CF54BD"/>
  </w:style>
  <w:style w:type="character" w:styleId="Nierozpoznanawzmianka">
    <w:name w:val="Unresolved Mention"/>
    <w:basedOn w:val="Domylnaczcionkaakapitu"/>
    <w:uiPriority w:val="99"/>
    <w:semiHidden/>
    <w:unhideWhenUsed/>
    <w:rsid w:val="00176D42"/>
    <w:rPr>
      <w:color w:val="605E5C"/>
      <w:shd w:val="clear" w:color="auto" w:fill="E1DFDD"/>
    </w:rPr>
  </w:style>
  <w:style w:type="character" w:customStyle="1" w:styleId="Nagwek3Znak">
    <w:name w:val="Nagłówek 3 Znak"/>
    <w:basedOn w:val="Domylnaczcionkaakapitu"/>
    <w:link w:val="Nagwek3"/>
    <w:uiPriority w:val="9"/>
    <w:rsid w:val="009345E1"/>
    <w:rPr>
      <w:rFonts w:eastAsiaTheme="majorEastAsia" w:cstheme="majorBidi"/>
      <w:color w:val="365F91" w:themeColor="accent1" w:themeShade="BF"/>
      <w:sz w:val="28"/>
      <w:szCs w:val="28"/>
    </w:rPr>
  </w:style>
  <w:style w:type="table" w:customStyle="1" w:styleId="TableNormal">
    <w:name w:val="Table Normal"/>
    <w:uiPriority w:val="99"/>
    <w:semiHidden/>
    <w:unhideWhenUsed/>
    <w:rsid w:val="009345E1"/>
    <w:pPr>
      <w:spacing w:after="160" w:line="259" w:lineRule="auto"/>
    </w:pPr>
    <w:rPr>
      <w:rFonts w:eastAsiaTheme="minorHAnsi"/>
    </w:rPr>
    <w:tblPr>
      <w:tblInd w:w="0" w:type="dxa"/>
      <w:tblCellMar>
        <w:top w:w="0" w:type="dxa"/>
        <w:left w:w="108" w:type="dxa"/>
        <w:bottom w:w="0" w:type="dxa"/>
        <w:right w:w="108" w:type="dxa"/>
      </w:tblCellMar>
    </w:tblPr>
  </w:style>
  <w:style w:type="table" w:customStyle="1" w:styleId="TableNormal1">
    <w:name w:val="Table Normal1"/>
    <w:uiPriority w:val="99"/>
    <w:semiHidden/>
    <w:unhideWhenUsed/>
    <w:rsid w:val="009345E1"/>
    <w:pPr>
      <w:spacing w:after="160" w:line="259" w:lineRule="auto"/>
    </w:pPr>
    <w:rPr>
      <w:rFonts w:eastAsiaTheme="minorHAnsi"/>
    </w:rPr>
    <w:tblPr>
      <w:tblInd w:w="0" w:type="dxa"/>
      <w:tblCellMar>
        <w:top w:w="0" w:type="dxa"/>
        <w:left w:w="108" w:type="dxa"/>
        <w:bottom w:w="0" w:type="dxa"/>
        <w:right w:w="108" w:type="dxa"/>
      </w:tblCellMar>
    </w:tblPr>
  </w:style>
  <w:style w:type="character" w:customStyle="1" w:styleId="CommentReference1">
    <w:name w:val="Comment Reference1"/>
    <w:basedOn w:val="Domylnaczcionkaakapitu"/>
    <w:uiPriority w:val="99"/>
    <w:unhideWhenUsed/>
    <w:rsid w:val="009345E1"/>
    <w:rPr>
      <w:sz w:val="16"/>
      <w:szCs w:val="16"/>
    </w:rPr>
  </w:style>
  <w:style w:type="paragraph" w:customStyle="1" w:styleId="Styl1">
    <w:name w:val="Styl1"/>
    <w:basedOn w:val="Normalny"/>
    <w:link w:val="Styl1Znak"/>
    <w:qFormat/>
    <w:rsid w:val="009345E1"/>
    <w:pPr>
      <w:spacing w:after="0" w:line="240" w:lineRule="auto"/>
      <w:ind w:left="360"/>
      <w:contextualSpacing/>
    </w:pPr>
    <w:rPr>
      <w:rFonts w:cstheme="minorHAnsi"/>
    </w:rPr>
  </w:style>
  <w:style w:type="character" w:customStyle="1" w:styleId="Styl1Znak">
    <w:name w:val="Styl1 Znak"/>
    <w:basedOn w:val="Domylnaczcionkaakapitu"/>
    <w:link w:val="Styl1"/>
    <w:rsid w:val="009345E1"/>
    <w:rPr>
      <w:rFonts w:cstheme="minorHAnsi"/>
    </w:rPr>
  </w:style>
  <w:style w:type="table" w:customStyle="1" w:styleId="Tabela-Siatka1">
    <w:name w:val="Tabela - Siatka1"/>
    <w:basedOn w:val="TableNormal1"/>
    <w:next w:val="Tabela-Siatka"/>
    <w:uiPriority w:val="59"/>
    <w:rsid w:val="009345E1"/>
    <w:pPr>
      <w:spacing w:after="0" w:line="240" w:lineRule="auto"/>
    </w:pPr>
    <w:rPr>
      <w:rFonts w:eastAsiaTheme="minorEastAsia"/>
    </w:rPr>
    <w:tblPr/>
  </w:style>
  <w:style w:type="paragraph" w:styleId="Bezodstpw">
    <w:name w:val="No Spacing"/>
    <w:uiPriority w:val="1"/>
    <w:qFormat/>
    <w:rsid w:val="009345E1"/>
    <w:pPr>
      <w:spacing w:after="0" w:line="240" w:lineRule="auto"/>
    </w:pPr>
    <w:rPr>
      <w:rFonts w:eastAsiaTheme="minorHAnsi"/>
    </w:rPr>
  </w:style>
  <w:style w:type="character" w:customStyle="1" w:styleId="Mention1">
    <w:name w:val="Mention1"/>
    <w:basedOn w:val="Domylnaczcionkaakapitu"/>
    <w:uiPriority w:val="99"/>
    <w:unhideWhenUsed/>
    <w:rsid w:val="009345E1"/>
    <w:rPr>
      <w:color w:val="2B579A"/>
      <w:shd w:val="clear" w:color="auto" w:fill="E6E6E6"/>
    </w:rPr>
  </w:style>
  <w:style w:type="character" w:customStyle="1" w:styleId="font71">
    <w:name w:val="font71"/>
    <w:basedOn w:val="Domylnaczcionkaakapitu"/>
    <w:rsid w:val="009345E1"/>
    <w:rPr>
      <w:rFonts w:ascii="Aptos Narrow" w:hAnsi="Aptos Narrow" w:hint="default"/>
      <w:b w:val="0"/>
      <w:bCs w:val="0"/>
      <w:i w:val="0"/>
      <w:iCs w:val="0"/>
      <w:strike w:val="0"/>
      <w:dstrike w:val="0"/>
      <w:color w:val="EE0000"/>
      <w:sz w:val="22"/>
      <w:szCs w:val="22"/>
      <w:u w:val="none"/>
      <w:effect w:val="none"/>
    </w:rPr>
  </w:style>
  <w:style w:type="character" w:customStyle="1" w:styleId="font81">
    <w:name w:val="font81"/>
    <w:basedOn w:val="Domylnaczcionkaakapitu"/>
    <w:rsid w:val="009345E1"/>
    <w:rPr>
      <w:rFonts w:ascii="Calibri" w:hAnsi="Calibri" w:cs="Calibri" w:hint="default"/>
      <w:b w:val="0"/>
      <w:bCs w:val="0"/>
      <w:i w:val="0"/>
      <w:iCs w:val="0"/>
      <w:strike w:val="0"/>
      <w:dstrike w:val="0"/>
      <w:color w:val="auto"/>
      <w:sz w:val="22"/>
      <w:szCs w:val="22"/>
      <w:u w:val="none"/>
      <w:effect w:val="none"/>
    </w:rPr>
  </w:style>
  <w:style w:type="character" w:customStyle="1" w:styleId="markedcontent">
    <w:name w:val="markedcontent"/>
    <w:basedOn w:val="Domylnaczcionkaakapitu"/>
    <w:rsid w:val="009345E1"/>
  </w:style>
  <w:style w:type="character" w:customStyle="1" w:styleId="NagwekZnak1">
    <w:name w:val="Nagłówek Znak1"/>
    <w:basedOn w:val="Domylnaczcionkaakapitu"/>
    <w:uiPriority w:val="99"/>
    <w:rsid w:val="009345E1"/>
    <w:rPr>
      <w:rFonts w:eastAsiaTheme="minorEastAsia"/>
    </w:rPr>
  </w:style>
  <w:style w:type="character" w:customStyle="1" w:styleId="NagwekZnak4">
    <w:name w:val="Nagłówek Znak4"/>
    <w:basedOn w:val="Domylnaczcionkaakapitu"/>
    <w:uiPriority w:val="99"/>
    <w:rsid w:val="009345E1"/>
    <w:rPr>
      <w:rFonts w:eastAsiaTheme="minorEastAsia"/>
    </w:rPr>
  </w:style>
  <w:style w:type="character" w:customStyle="1" w:styleId="StopkaZnak1">
    <w:name w:val="Stopka Znak1"/>
    <w:basedOn w:val="Domylnaczcionkaakapitu"/>
    <w:uiPriority w:val="99"/>
    <w:rsid w:val="009345E1"/>
    <w:rPr>
      <w:rFonts w:eastAsiaTheme="minorEastAsia"/>
    </w:rPr>
  </w:style>
  <w:style w:type="character" w:customStyle="1" w:styleId="StopkaZnak4">
    <w:name w:val="Stopka Znak4"/>
    <w:basedOn w:val="Domylnaczcionkaakapitu"/>
    <w:uiPriority w:val="99"/>
    <w:rsid w:val="009345E1"/>
    <w:rPr>
      <w:rFonts w:eastAsiaTheme="minorEastAsia"/>
    </w:rPr>
  </w:style>
  <w:style w:type="character" w:customStyle="1" w:styleId="TekstkomentarzaZnak1">
    <w:name w:val="Tekst komentarza Znak1"/>
    <w:basedOn w:val="Domylnaczcionkaakapitu"/>
    <w:uiPriority w:val="99"/>
    <w:rsid w:val="009345E1"/>
    <w:rPr>
      <w:rFonts w:eastAsiaTheme="minorEastAsia"/>
      <w:sz w:val="20"/>
      <w:szCs w:val="20"/>
    </w:rPr>
  </w:style>
  <w:style w:type="character" w:customStyle="1" w:styleId="TematkomentarzaZnak1">
    <w:name w:val="Temat komentarza Znak1"/>
    <w:basedOn w:val="TekstkomentarzaZnak1"/>
    <w:uiPriority w:val="99"/>
    <w:semiHidden/>
    <w:rsid w:val="009345E1"/>
    <w:rPr>
      <w:rFonts w:eastAsiaTheme="minorEastAsia"/>
      <w:b/>
      <w:bCs/>
      <w:sz w:val="20"/>
      <w:szCs w:val="20"/>
    </w:rPr>
  </w:style>
  <w:style w:type="character" w:customStyle="1" w:styleId="TekstkomentarzaZnak2">
    <w:name w:val="Tekst komentarza Znak2"/>
    <w:basedOn w:val="Domylnaczcionkaakapitu"/>
    <w:uiPriority w:val="99"/>
    <w:rsid w:val="009345E1"/>
    <w:rPr>
      <w:rFonts w:eastAsiaTheme="minorEastAsia"/>
      <w:sz w:val="20"/>
      <w:szCs w:val="20"/>
    </w:rPr>
  </w:style>
  <w:style w:type="character" w:customStyle="1" w:styleId="TematkomentarzaZnak2">
    <w:name w:val="Temat komentarza Znak2"/>
    <w:basedOn w:val="TekstkomentarzaZnak2"/>
    <w:uiPriority w:val="99"/>
    <w:semiHidden/>
    <w:rsid w:val="009345E1"/>
    <w:rPr>
      <w:rFonts w:eastAsiaTheme="minorEastAsia"/>
      <w:b/>
      <w:bCs/>
      <w:sz w:val="20"/>
      <w:szCs w:val="20"/>
    </w:rPr>
  </w:style>
  <w:style w:type="character" w:customStyle="1" w:styleId="TekstkomentarzaZnak3">
    <w:name w:val="Tekst komentarza Znak3"/>
    <w:basedOn w:val="Domylnaczcionkaakapitu"/>
    <w:uiPriority w:val="99"/>
    <w:rsid w:val="009345E1"/>
    <w:rPr>
      <w:rFonts w:eastAsiaTheme="minorEastAsia"/>
      <w:sz w:val="20"/>
      <w:szCs w:val="20"/>
    </w:rPr>
  </w:style>
  <w:style w:type="character" w:customStyle="1" w:styleId="TekstkomentarzaZnak5">
    <w:name w:val="Tekst komentarza Znak5"/>
    <w:basedOn w:val="Domylnaczcionkaakapitu"/>
    <w:uiPriority w:val="99"/>
    <w:semiHidden/>
    <w:rsid w:val="009345E1"/>
    <w:rPr>
      <w:rFonts w:eastAsiaTheme="minorEastAsia"/>
      <w:sz w:val="20"/>
      <w:szCs w:val="20"/>
    </w:rPr>
  </w:style>
  <w:style w:type="character" w:customStyle="1" w:styleId="CommentReference">
    <w:name w:val="Comment Reference"/>
    <w:basedOn w:val="Domylnaczcionkaakapitu"/>
    <w:uiPriority w:val="99"/>
    <w:semiHidden/>
    <w:unhideWhenUsed/>
    <w:rsid w:val="009345E1"/>
    <w:rPr>
      <w:sz w:val="16"/>
      <w:szCs w:val="16"/>
    </w:rPr>
  </w:style>
  <w:style w:type="character" w:customStyle="1" w:styleId="NagwekZnak2">
    <w:name w:val="Nagłówek Znak2"/>
    <w:basedOn w:val="Domylnaczcionkaakapitu"/>
    <w:uiPriority w:val="99"/>
    <w:rsid w:val="009345E1"/>
    <w:rPr>
      <w:rFonts w:eastAsiaTheme="minorEastAsia"/>
    </w:rPr>
  </w:style>
  <w:style w:type="character" w:customStyle="1" w:styleId="StopkaZnak2">
    <w:name w:val="Stopka Znak2"/>
    <w:basedOn w:val="Domylnaczcionkaakapitu"/>
    <w:uiPriority w:val="99"/>
    <w:rsid w:val="009345E1"/>
    <w:rPr>
      <w:rFonts w:eastAsiaTheme="minorEastAsia"/>
    </w:rPr>
  </w:style>
  <w:style w:type="character" w:customStyle="1" w:styleId="TekstdymkaZnak1">
    <w:name w:val="Tekst dymka Znak1"/>
    <w:basedOn w:val="Domylnaczcionkaakapitu"/>
    <w:uiPriority w:val="99"/>
    <w:semiHidden/>
    <w:rsid w:val="009345E1"/>
    <w:rPr>
      <w:rFonts w:ascii="Segoe UI" w:eastAsiaTheme="minorEastAsia" w:hAnsi="Segoe UI" w:cs="Segoe UI"/>
      <w:sz w:val="18"/>
      <w:szCs w:val="18"/>
    </w:rPr>
  </w:style>
  <w:style w:type="character" w:customStyle="1" w:styleId="TematkomentarzaZnak3">
    <w:name w:val="Temat komentarza Znak3"/>
    <w:basedOn w:val="TekstkomentarzaZnak3"/>
    <w:uiPriority w:val="99"/>
    <w:semiHidden/>
    <w:rsid w:val="009345E1"/>
    <w:rPr>
      <w:rFonts w:eastAsiaTheme="minorEastAsia"/>
      <w:b/>
      <w:bCs/>
      <w:sz w:val="20"/>
      <w:szCs w:val="20"/>
    </w:rPr>
  </w:style>
  <w:style w:type="character" w:customStyle="1" w:styleId="TekstkomentarzaZnak4">
    <w:name w:val="Tekst komentarza Znak4"/>
    <w:basedOn w:val="Domylnaczcionkaakapitu"/>
    <w:uiPriority w:val="99"/>
    <w:rsid w:val="009345E1"/>
    <w:rPr>
      <w:rFonts w:eastAsiaTheme="minorEastAsia"/>
      <w:sz w:val="20"/>
      <w:szCs w:val="20"/>
    </w:rPr>
  </w:style>
  <w:style w:type="character" w:customStyle="1" w:styleId="TematkomentarzaZnak5">
    <w:name w:val="Temat komentarza Znak5"/>
    <w:basedOn w:val="TekstkomentarzaZnak5"/>
    <w:uiPriority w:val="99"/>
    <w:semiHidden/>
    <w:rsid w:val="009345E1"/>
    <w:rPr>
      <w:rFonts w:eastAsiaTheme="minorEastAsia"/>
      <w:b/>
      <w:bCs/>
      <w:sz w:val="20"/>
      <w:szCs w:val="20"/>
    </w:rPr>
  </w:style>
  <w:style w:type="character" w:customStyle="1" w:styleId="NagwekZnak3">
    <w:name w:val="Nagłówek Znak3"/>
    <w:basedOn w:val="Domylnaczcionkaakapitu"/>
    <w:uiPriority w:val="99"/>
    <w:semiHidden/>
    <w:rsid w:val="009345E1"/>
    <w:rPr>
      <w:rFonts w:eastAsiaTheme="minorEastAsia"/>
    </w:rPr>
  </w:style>
  <w:style w:type="character" w:customStyle="1" w:styleId="StopkaZnak3">
    <w:name w:val="Stopka Znak3"/>
    <w:basedOn w:val="Domylnaczcionkaakapitu"/>
    <w:uiPriority w:val="99"/>
    <w:semiHidden/>
    <w:rsid w:val="009345E1"/>
    <w:rPr>
      <w:rFonts w:eastAsiaTheme="minorEastAsia"/>
    </w:rPr>
  </w:style>
  <w:style w:type="character" w:customStyle="1" w:styleId="TematkomentarzaZnak4">
    <w:name w:val="Temat komentarza Znak4"/>
    <w:basedOn w:val="TekstkomentarzaZnak3"/>
    <w:uiPriority w:val="99"/>
    <w:semiHidden/>
    <w:rsid w:val="009345E1"/>
    <w:rPr>
      <w:rFonts w:eastAsiaTheme="minorEastAsia"/>
      <w:b/>
      <w:bCs/>
      <w:sz w:val="20"/>
      <w:szCs w:val="20"/>
    </w:rPr>
  </w:style>
  <w:style w:type="character" w:customStyle="1" w:styleId="TekstkomentarzaZnak6">
    <w:name w:val="Tekst komentarza Znak6"/>
    <w:basedOn w:val="Domylnaczcionkaakapitu"/>
    <w:uiPriority w:val="99"/>
    <w:rsid w:val="009345E1"/>
    <w:rPr>
      <w:rFonts w:eastAsiaTheme="minorEastAsia"/>
      <w:sz w:val="20"/>
      <w:szCs w:val="20"/>
    </w:rPr>
  </w:style>
  <w:style w:type="character" w:customStyle="1" w:styleId="TematkomentarzaZnak6">
    <w:name w:val="Temat komentarza Znak6"/>
    <w:basedOn w:val="TekstkomentarzaZnak6"/>
    <w:uiPriority w:val="99"/>
    <w:semiHidden/>
    <w:rsid w:val="009345E1"/>
    <w:rPr>
      <w:rFonts w:eastAsiaTheme="minorEastAsia"/>
      <w:b/>
      <w:bCs/>
      <w:sz w:val="20"/>
      <w:szCs w:val="20"/>
    </w:rPr>
  </w:style>
  <w:style w:type="character" w:customStyle="1" w:styleId="NagwekZnak5">
    <w:name w:val="Nagłówek Znak5"/>
    <w:basedOn w:val="Domylnaczcionkaakapitu"/>
    <w:uiPriority w:val="99"/>
    <w:semiHidden/>
    <w:rsid w:val="009345E1"/>
    <w:rPr>
      <w:rFonts w:eastAsiaTheme="minorEastAsia"/>
    </w:rPr>
  </w:style>
  <w:style w:type="character" w:customStyle="1" w:styleId="StopkaZnak5">
    <w:name w:val="Stopka Znak5"/>
    <w:basedOn w:val="Domylnaczcionkaakapitu"/>
    <w:uiPriority w:val="99"/>
    <w:semiHidden/>
    <w:rsid w:val="009345E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393355554">
      <w:bodyDiv w:val="1"/>
      <w:marLeft w:val="0"/>
      <w:marRight w:val="0"/>
      <w:marTop w:val="0"/>
      <w:marBottom w:val="0"/>
      <w:divBdr>
        <w:top w:val="none" w:sz="0" w:space="0" w:color="auto"/>
        <w:left w:val="none" w:sz="0" w:space="0" w:color="auto"/>
        <w:bottom w:val="none" w:sz="0" w:space="0" w:color="auto"/>
        <w:right w:val="none" w:sz="0" w:space="0" w:color="auto"/>
      </w:divBdr>
    </w:div>
    <w:div w:id="558787715">
      <w:bodyDiv w:val="1"/>
      <w:marLeft w:val="0"/>
      <w:marRight w:val="0"/>
      <w:marTop w:val="0"/>
      <w:marBottom w:val="0"/>
      <w:divBdr>
        <w:top w:val="none" w:sz="0" w:space="0" w:color="auto"/>
        <w:left w:val="none" w:sz="0" w:space="0" w:color="auto"/>
        <w:bottom w:val="none" w:sz="0" w:space="0" w:color="auto"/>
        <w:right w:val="none" w:sz="0" w:space="0" w:color="auto"/>
      </w:divBdr>
    </w:div>
    <w:div w:id="578828979">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716002529">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024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meshighereducation.com/world-university-rankings/latest/world-rank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df7868c6fdd2aff1035a39590379e9e0">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2a0b0ff40ccb484d7991c3c8d82f45fc"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AC33-BF74-4073-AA4F-018B6F37A4CC}">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customXml/itemProps2.xml><?xml version="1.0" encoding="utf-8"?>
<ds:datastoreItem xmlns:ds="http://schemas.openxmlformats.org/officeDocument/2006/customXml" ds:itemID="{E7C095CA-85C0-4F99-BAB8-19D351C24161}">
  <ds:schemaRefs>
    <ds:schemaRef ds:uri="http://schemas.microsoft.com/sharepoint/v3/contenttype/forms"/>
  </ds:schemaRefs>
</ds:datastoreItem>
</file>

<file path=customXml/itemProps3.xml><?xml version="1.0" encoding="utf-8"?>
<ds:datastoreItem xmlns:ds="http://schemas.openxmlformats.org/officeDocument/2006/customXml" ds:itemID="{D98C46AA-09F3-43AE-8DBC-4649D023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615D1-BF5A-496F-B61C-EF8A2072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4911</Words>
  <Characters>29467</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Andrzej Czajka</cp:lastModifiedBy>
  <cp:revision>7</cp:revision>
  <cp:lastPrinted>2018-03-04T14:28:00Z</cp:lastPrinted>
  <dcterms:created xsi:type="dcterms:W3CDTF">2026-05-07T06:52:00Z</dcterms:created>
  <dcterms:modified xsi:type="dcterms:W3CDTF">2026-05-13T11:44:00Z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