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EB79" w14:textId="77777777" w:rsidR="000E1B3E" w:rsidRDefault="000E1B3E" w:rsidP="00CA4532">
      <w:pPr>
        <w:spacing w:after="0" w:line="276" w:lineRule="auto"/>
        <w:jc w:val="center"/>
        <w:rPr>
          <w:rFonts w:cstheme="minorHAnsi"/>
          <w:b/>
        </w:rPr>
      </w:pPr>
    </w:p>
    <w:p w14:paraId="6FB62089" w14:textId="6CBDE45E" w:rsidR="00772565" w:rsidRPr="00082143" w:rsidRDefault="00D92A95" w:rsidP="00CA4532">
      <w:pPr>
        <w:spacing w:after="0" w:line="276" w:lineRule="auto"/>
        <w:jc w:val="center"/>
        <w:rPr>
          <w:rFonts w:cstheme="minorHAnsi"/>
          <w:b/>
        </w:rPr>
      </w:pPr>
      <w:r w:rsidRPr="00082143">
        <w:rPr>
          <w:rFonts w:cstheme="minorHAnsi"/>
          <w:b/>
        </w:rPr>
        <w:t xml:space="preserve">KLAUZULE INFORMACYJNE </w:t>
      </w:r>
      <w:r w:rsidR="000F53C1" w:rsidRPr="00082143">
        <w:rPr>
          <w:rFonts w:cstheme="minorHAnsi"/>
          <w:b/>
        </w:rPr>
        <w:t>–</w:t>
      </w:r>
      <w:r w:rsidRPr="00082143">
        <w:rPr>
          <w:rFonts w:cstheme="minorHAnsi"/>
          <w:b/>
        </w:rPr>
        <w:t xml:space="preserve"> RODO</w:t>
      </w:r>
    </w:p>
    <w:p w14:paraId="53742D6C" w14:textId="77777777" w:rsidR="000F53C1" w:rsidRPr="00082143" w:rsidRDefault="000F53C1" w:rsidP="00CA4532">
      <w:pPr>
        <w:spacing w:after="0" w:line="276" w:lineRule="auto"/>
        <w:jc w:val="both"/>
        <w:rPr>
          <w:rFonts w:cstheme="minorHAnsi"/>
          <w:b/>
        </w:rPr>
      </w:pPr>
    </w:p>
    <w:p w14:paraId="2D7F7509" w14:textId="77777777" w:rsidR="000F53C1" w:rsidRPr="00082143" w:rsidRDefault="00546FEE" w:rsidP="00CA4532">
      <w:pPr>
        <w:spacing w:after="0" w:line="276" w:lineRule="auto"/>
        <w:jc w:val="center"/>
        <w:rPr>
          <w:rFonts w:cstheme="minorHAnsi"/>
          <w:b/>
          <w:bCs/>
        </w:rPr>
      </w:pPr>
      <w:r w:rsidRPr="00082143">
        <w:rPr>
          <w:rFonts w:cstheme="minorHAnsi"/>
          <w:b/>
          <w:bCs/>
        </w:rPr>
        <w:t>§</w:t>
      </w:r>
      <w:r w:rsidR="000F53C1" w:rsidRPr="00082143">
        <w:rPr>
          <w:rFonts w:cstheme="minorHAnsi"/>
          <w:b/>
          <w:bCs/>
        </w:rPr>
        <w:t>1</w:t>
      </w:r>
    </w:p>
    <w:p w14:paraId="3DF41B94" w14:textId="6B838340" w:rsidR="000F53C1" w:rsidRPr="00082143" w:rsidRDefault="000F53C1" w:rsidP="00CA4532">
      <w:pPr>
        <w:spacing w:after="0" w:line="276" w:lineRule="auto"/>
        <w:jc w:val="both"/>
        <w:rPr>
          <w:rFonts w:cstheme="minorHAnsi"/>
          <w:b/>
          <w:bCs/>
        </w:rPr>
      </w:pPr>
      <w:r w:rsidRPr="00082143">
        <w:rPr>
          <w:rFonts w:cstheme="minorHAnsi"/>
          <w:b/>
          <w:bCs/>
        </w:rPr>
        <w:t xml:space="preserve">Klauzula informacyjna dla </w:t>
      </w:r>
      <w:r w:rsidR="00496B5A" w:rsidRPr="00082143">
        <w:rPr>
          <w:rFonts w:cstheme="minorHAnsi"/>
          <w:b/>
          <w:bCs/>
          <w:color w:val="000000" w:themeColor="text1"/>
        </w:rPr>
        <w:t>Zgłaszającego</w:t>
      </w:r>
      <w:r w:rsidR="000710B3" w:rsidRPr="00082143">
        <w:rPr>
          <w:rFonts w:cstheme="minorHAnsi"/>
          <w:b/>
          <w:bCs/>
          <w:color w:val="000000" w:themeColor="text1"/>
        </w:rPr>
        <w:t>/Uczestnik</w:t>
      </w:r>
      <w:r w:rsidR="00496B5A" w:rsidRPr="00082143">
        <w:rPr>
          <w:rFonts w:cstheme="minorHAnsi"/>
          <w:b/>
          <w:bCs/>
          <w:color w:val="000000" w:themeColor="text1"/>
        </w:rPr>
        <w:t xml:space="preserve"> </w:t>
      </w:r>
      <w:r w:rsidR="003C3834" w:rsidRPr="00082143">
        <w:rPr>
          <w:rFonts w:eastAsia="Times New Roman" w:cstheme="minorHAnsi"/>
          <w:b/>
          <w:bCs/>
        </w:rPr>
        <w:t>(dotyczy Zgłaszających</w:t>
      </w:r>
      <w:r w:rsidR="000710B3" w:rsidRPr="00082143">
        <w:rPr>
          <w:rFonts w:eastAsia="Times New Roman" w:cstheme="minorHAnsi"/>
          <w:b/>
          <w:bCs/>
        </w:rPr>
        <w:t>/Uczestników</w:t>
      </w:r>
      <w:r w:rsidR="003C3834" w:rsidRPr="00082143">
        <w:rPr>
          <w:rFonts w:eastAsia="Times New Roman" w:cstheme="minorHAnsi"/>
          <w:b/>
          <w:bCs/>
        </w:rPr>
        <w:t xml:space="preserve"> będących osobami fizycznymi, w tym osobami fizycznymi prowadzącymi działalność gospodarczą) </w:t>
      </w:r>
    </w:p>
    <w:p w14:paraId="66CBFBE3" w14:textId="1DC667EC" w:rsidR="0061664E" w:rsidRPr="00082143" w:rsidRDefault="0061664E" w:rsidP="00CA4532">
      <w:pPr>
        <w:tabs>
          <w:tab w:val="left" w:pos="142"/>
        </w:tabs>
        <w:spacing w:after="0" w:line="276" w:lineRule="auto"/>
        <w:jc w:val="both"/>
        <w:rPr>
          <w:rFonts w:cstheme="minorHAnsi"/>
        </w:rPr>
      </w:pPr>
      <w:r w:rsidRPr="00082143">
        <w:rPr>
          <w:rFonts w:eastAsia="Times New Roman" w:cstheme="minorHAnsi"/>
        </w:rPr>
        <w:t xml:space="preserve">Zgodnie z art. 13 </w:t>
      </w:r>
      <w:r w:rsidRPr="00082143">
        <w:rPr>
          <w:rFonts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</w:t>
      </w:r>
      <w:r w:rsidR="00E80761">
        <w:rPr>
          <w:rFonts w:cstheme="minorHAnsi"/>
        </w:rPr>
        <w:br/>
      </w:r>
      <w:r w:rsidRPr="00082143">
        <w:rPr>
          <w:rFonts w:cstheme="minorHAnsi"/>
        </w:rPr>
        <w:t>o ochronie danych) (</w:t>
      </w:r>
      <w:proofErr w:type="spellStart"/>
      <w:r w:rsidRPr="00082143">
        <w:rPr>
          <w:rFonts w:cstheme="minorHAnsi"/>
        </w:rPr>
        <w:t>Dz.Urz</w:t>
      </w:r>
      <w:proofErr w:type="spellEnd"/>
      <w:r w:rsidRPr="00082143">
        <w:rPr>
          <w:rFonts w:cstheme="minorHAnsi"/>
        </w:rPr>
        <w:t>.</w:t>
      </w:r>
      <w:r w:rsidR="00E5706D" w:rsidRPr="00082143">
        <w:rPr>
          <w:rFonts w:cstheme="minorHAnsi"/>
        </w:rPr>
        <w:t xml:space="preserve"> </w:t>
      </w:r>
      <w:r w:rsidRPr="00082143">
        <w:rPr>
          <w:rFonts w:cstheme="minorHAnsi"/>
        </w:rPr>
        <w:t>UE L119</w:t>
      </w:r>
      <w:r w:rsidR="00E5706D" w:rsidRPr="00082143">
        <w:rPr>
          <w:rFonts w:cstheme="minorHAnsi"/>
        </w:rPr>
        <w:t xml:space="preserve"> </w:t>
      </w:r>
      <w:r w:rsidRPr="00082143">
        <w:rPr>
          <w:rFonts w:cstheme="minorHAnsi"/>
        </w:rPr>
        <w:t xml:space="preserve">z 04.05.2016, str. 1), </w:t>
      </w:r>
      <w:r w:rsidRPr="00082143">
        <w:rPr>
          <w:rFonts w:eastAsia="Times New Roman" w:cstheme="minorHAnsi"/>
        </w:rPr>
        <w:t xml:space="preserve">dalej „RODO”, informuje się, że: </w:t>
      </w:r>
    </w:p>
    <w:p w14:paraId="2E7FC816" w14:textId="731B666F" w:rsidR="0009089E" w:rsidRDefault="0061664E" w:rsidP="00CA4532">
      <w:pPr>
        <w:numPr>
          <w:ilvl w:val="2"/>
          <w:numId w:val="7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cstheme="minorHAnsi"/>
        </w:rPr>
      </w:pPr>
      <w:r w:rsidRPr="00082143">
        <w:rPr>
          <w:rFonts w:cstheme="minorHAnsi"/>
        </w:rPr>
        <w:t>administratorem Pani/Pana danych osobowych jest Fun</w:t>
      </w:r>
      <w:r w:rsidR="0009089E">
        <w:rPr>
          <w:rFonts w:cstheme="minorHAnsi"/>
        </w:rPr>
        <w:t xml:space="preserve">dacja na rzecz Nauki Polskiej, </w:t>
      </w:r>
      <w:r w:rsidR="00E80761">
        <w:rPr>
          <w:rFonts w:cstheme="minorHAnsi"/>
        </w:rPr>
        <w:br/>
      </w:r>
      <w:r w:rsidRPr="00082143">
        <w:rPr>
          <w:rFonts w:cstheme="minorHAnsi"/>
        </w:rPr>
        <w:t>ul. I. Krasickiego 20/22, 02-611 Warszawa</w:t>
      </w:r>
      <w:r w:rsidR="00A83FD4" w:rsidRPr="00082143">
        <w:rPr>
          <w:rFonts w:cstheme="minorHAnsi"/>
        </w:rPr>
        <w:t>,</w:t>
      </w:r>
      <w:r w:rsidR="00F33216" w:rsidRPr="00082143">
        <w:rPr>
          <w:rFonts w:cstheme="minorHAnsi"/>
        </w:rPr>
        <w:t xml:space="preserve"> </w:t>
      </w:r>
      <w:r w:rsidR="00F33216" w:rsidRPr="00167EC5">
        <w:rPr>
          <w:rFonts w:cstheme="minorHAnsi"/>
        </w:rPr>
        <w:t xml:space="preserve">KRS: </w:t>
      </w:r>
      <w:r w:rsidR="00F33216" w:rsidRPr="00167EC5">
        <w:rPr>
          <w:rFonts w:cstheme="minorHAnsi"/>
          <w:bCs/>
        </w:rPr>
        <w:t xml:space="preserve">0000109744, </w:t>
      </w:r>
      <w:r w:rsidR="00F33216" w:rsidRPr="00082143">
        <w:rPr>
          <w:rFonts w:cstheme="minorHAnsi"/>
        </w:rPr>
        <w:t xml:space="preserve">NIP: 526-03-11-952, REGON: 012001533, </w:t>
      </w:r>
      <w:r w:rsidR="00A83FD4" w:rsidRPr="00082143">
        <w:rPr>
          <w:rFonts w:cstheme="minorHAnsi"/>
        </w:rPr>
        <w:t xml:space="preserve"> </w:t>
      </w:r>
      <w:hyperlink r:id="rId8" w:history="1">
        <w:r w:rsidR="00A83FD4" w:rsidRPr="00082143">
          <w:rPr>
            <w:rStyle w:val="Hipercze"/>
            <w:rFonts w:cstheme="minorHAnsi"/>
          </w:rPr>
          <w:t>fnp@fnp.org.pl</w:t>
        </w:r>
      </w:hyperlink>
      <w:r w:rsidR="00692F79" w:rsidRPr="00082143">
        <w:rPr>
          <w:rFonts w:cstheme="minorHAnsi"/>
        </w:rPr>
        <w:t xml:space="preserve"> , tel. +48 (22) 845 95 00</w:t>
      </w:r>
      <w:r w:rsidR="00DC17FB" w:rsidRPr="00082143">
        <w:rPr>
          <w:rFonts w:cstheme="minorHAnsi"/>
        </w:rPr>
        <w:t>;</w:t>
      </w:r>
    </w:p>
    <w:p w14:paraId="75CE3702" w14:textId="77777777" w:rsidR="0009089E" w:rsidRDefault="0061664E" w:rsidP="00CA4532">
      <w:pPr>
        <w:numPr>
          <w:ilvl w:val="2"/>
          <w:numId w:val="7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cstheme="minorHAnsi"/>
        </w:rPr>
      </w:pPr>
      <w:r w:rsidRPr="0009089E">
        <w:rPr>
          <w:rFonts w:cstheme="minorHAnsi"/>
        </w:rPr>
        <w:t>Fundacja na rzecz Nauki Polskiej wyznaczyła Inspektora Ochrony Danych, we wszystkich sprawach związanych z przetwarzaniem danych osobowych oraz w sprawach dotyczących realizacji praw związanych z przetwarzaniem danych osobowych prosimy o kontakt pod wskazanym adresem email:</w:t>
      </w:r>
      <w:r w:rsidR="00C77B23" w:rsidRPr="0009089E">
        <w:rPr>
          <w:rFonts w:cstheme="minorHAnsi"/>
        </w:rPr>
        <w:t xml:space="preserve"> </w:t>
      </w:r>
      <w:hyperlink r:id="rId9" w:history="1">
        <w:r w:rsidR="00C77B23" w:rsidRPr="0009089E">
          <w:rPr>
            <w:rStyle w:val="Hipercze"/>
            <w:rFonts w:cstheme="minorHAnsi"/>
          </w:rPr>
          <w:t>iodo@fnp.org.pl</w:t>
        </w:r>
      </w:hyperlink>
      <w:r w:rsidR="00C77B23" w:rsidRPr="0009089E">
        <w:rPr>
          <w:rFonts w:cstheme="minorHAnsi"/>
        </w:rPr>
        <w:t xml:space="preserve"> </w:t>
      </w:r>
      <w:r w:rsidRPr="0009089E">
        <w:rPr>
          <w:rFonts w:cstheme="minorHAnsi"/>
        </w:rPr>
        <w:t>;</w:t>
      </w:r>
    </w:p>
    <w:p w14:paraId="7B86D37D" w14:textId="77777777" w:rsidR="0009089E" w:rsidRDefault="0061664E" w:rsidP="00CA4532">
      <w:pPr>
        <w:numPr>
          <w:ilvl w:val="2"/>
          <w:numId w:val="7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cstheme="minorHAnsi"/>
        </w:rPr>
      </w:pPr>
      <w:r w:rsidRPr="0009089E">
        <w:rPr>
          <w:rFonts w:cstheme="minorHAnsi"/>
        </w:rPr>
        <w:t xml:space="preserve">Pani/Pana dane osobowe przetwarzane będą na podstawie art. 6 ust. 1 lit. </w:t>
      </w:r>
      <w:r w:rsidR="00D1456C" w:rsidRPr="0009089E">
        <w:rPr>
          <w:rFonts w:cstheme="minorHAnsi"/>
        </w:rPr>
        <w:t>a</w:t>
      </w:r>
      <w:r w:rsidRPr="0009089E">
        <w:rPr>
          <w:rFonts w:cstheme="minorHAnsi"/>
        </w:rPr>
        <w:t xml:space="preserve"> RODO</w:t>
      </w:r>
      <w:r w:rsidR="00D1456C" w:rsidRPr="0009089E">
        <w:rPr>
          <w:rFonts w:cstheme="minorHAnsi"/>
        </w:rPr>
        <w:t>, tj.</w:t>
      </w:r>
      <w:r w:rsidR="00C82AA8" w:rsidRPr="0009089E">
        <w:rPr>
          <w:rFonts w:cstheme="minorHAnsi"/>
        </w:rPr>
        <w:t xml:space="preserve"> na podstawie</w:t>
      </w:r>
      <w:r w:rsidR="00103983" w:rsidRPr="0009089E">
        <w:rPr>
          <w:rFonts w:cstheme="minorHAnsi"/>
        </w:rPr>
        <w:t xml:space="preserve"> Pani/Pana</w:t>
      </w:r>
      <w:r w:rsidR="00C82AA8" w:rsidRPr="0009089E">
        <w:rPr>
          <w:rFonts w:cstheme="minorHAnsi"/>
        </w:rPr>
        <w:t xml:space="preserve"> zgody, </w:t>
      </w:r>
      <w:r w:rsidRPr="0009089E">
        <w:rPr>
          <w:rFonts w:cstheme="minorHAnsi"/>
        </w:rPr>
        <w:t>w celu związanym z</w:t>
      </w:r>
      <w:r w:rsidR="00691E85" w:rsidRPr="0009089E">
        <w:rPr>
          <w:rFonts w:cstheme="minorHAnsi"/>
        </w:rPr>
        <w:t xml:space="preserve">e </w:t>
      </w:r>
      <w:r w:rsidR="00C82AA8" w:rsidRPr="0009089E">
        <w:rPr>
          <w:rFonts w:cstheme="minorHAnsi"/>
        </w:rPr>
        <w:t>Wstępnymi Konsultacjami Rynkowymi</w:t>
      </w:r>
      <w:r w:rsidR="00691E85" w:rsidRPr="0009089E">
        <w:rPr>
          <w:rFonts w:cstheme="minorHAnsi"/>
        </w:rPr>
        <w:t xml:space="preserve"> organizowanymi przez Fundację na rzecz Nauki Polskiej</w:t>
      </w:r>
      <w:r w:rsidRPr="0009089E">
        <w:rPr>
          <w:rFonts w:cstheme="minorHAnsi"/>
        </w:rPr>
        <w:t>;</w:t>
      </w:r>
    </w:p>
    <w:p w14:paraId="78A2FE2D" w14:textId="77777777" w:rsidR="00760C0A" w:rsidRDefault="00DB13F2" w:rsidP="00CA4532">
      <w:pPr>
        <w:numPr>
          <w:ilvl w:val="2"/>
          <w:numId w:val="7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cstheme="minorHAnsi"/>
        </w:rPr>
      </w:pPr>
      <w:r w:rsidRPr="0009089E">
        <w:rPr>
          <w:rFonts w:cstheme="minorHAnsi"/>
          <w:bCs/>
          <w:color w:val="000000"/>
        </w:rPr>
        <w:t xml:space="preserve">dane mogą być udostępniane podmiotom uprawnionym na podstawie prawa, w tym organom administracji skarbowej. </w:t>
      </w:r>
      <w:r w:rsidRPr="0009089E">
        <w:rPr>
          <w:rFonts w:cstheme="minorHAnsi"/>
        </w:rPr>
        <w:t xml:space="preserve">Dane mogą być przekazywane również podmiotom przetwarzającym dane osobowe na zlecenie </w:t>
      </w:r>
      <w:r w:rsidRPr="0009089E">
        <w:rPr>
          <w:rFonts w:cstheme="minorHAnsi"/>
          <w:bCs/>
          <w:color w:val="000000"/>
        </w:rPr>
        <w:t>Fundacji na rzecz Nauki Polskiej.</w:t>
      </w:r>
      <w:r w:rsidRPr="0009089E">
        <w:rPr>
          <w:rFonts w:cstheme="minorHAnsi"/>
        </w:rPr>
        <w:t xml:space="preserve"> Takie podmioty przetwarzają dane na podstawie umowy z </w:t>
      </w:r>
      <w:r w:rsidRPr="0009089E">
        <w:rPr>
          <w:rFonts w:cstheme="minorHAnsi"/>
          <w:bCs/>
          <w:color w:val="000000"/>
        </w:rPr>
        <w:t>Fundacją na rzecz Nauki Polskiej</w:t>
      </w:r>
      <w:r w:rsidRPr="0009089E">
        <w:rPr>
          <w:rFonts w:cstheme="minorHAnsi"/>
        </w:rPr>
        <w:t xml:space="preserve"> i wyłącznie zgodnie z jej poleceniami. O</w:t>
      </w:r>
      <w:r w:rsidR="0061664E" w:rsidRPr="0009089E">
        <w:rPr>
          <w:rFonts w:cstheme="minorHAnsi"/>
        </w:rPr>
        <w:t xml:space="preserve">dbiorcami Pani/Pana danych osobowych będą osoby lub podmioty, którym udostępniona zostanie dokumentacja </w:t>
      </w:r>
      <w:r w:rsidR="0020583F" w:rsidRPr="0009089E">
        <w:rPr>
          <w:rFonts w:cstheme="minorHAnsi"/>
        </w:rPr>
        <w:t>Wstępnych Konsultacji Rynkowy</w:t>
      </w:r>
      <w:r w:rsidR="00F9442C" w:rsidRPr="0009089E">
        <w:rPr>
          <w:rFonts w:cstheme="minorHAnsi"/>
        </w:rPr>
        <w:t>ch</w:t>
      </w:r>
      <w:r w:rsidR="0020583F" w:rsidRPr="0009089E">
        <w:rPr>
          <w:rFonts w:cstheme="minorHAnsi"/>
        </w:rPr>
        <w:t xml:space="preserve"> </w:t>
      </w:r>
      <w:r w:rsidR="0061664E" w:rsidRPr="0009089E">
        <w:rPr>
          <w:rFonts w:cstheme="minorHAnsi"/>
        </w:rPr>
        <w:t xml:space="preserve">w oparciu o </w:t>
      </w:r>
      <w:r w:rsidR="0020583F" w:rsidRPr="0009089E">
        <w:rPr>
          <w:rFonts w:cstheme="minorHAnsi"/>
        </w:rPr>
        <w:t>§</w:t>
      </w:r>
      <w:r w:rsidR="009363C5" w:rsidRPr="0009089E">
        <w:rPr>
          <w:rFonts w:cstheme="minorHAnsi"/>
        </w:rPr>
        <w:t xml:space="preserve"> 3 ust. 8 Regulaminu prowadzenia wstępnych konsultacji rynkowych;</w:t>
      </w:r>
    </w:p>
    <w:p w14:paraId="604315D2" w14:textId="77777777" w:rsidR="00C62852" w:rsidRDefault="0061664E" w:rsidP="00CA4532">
      <w:pPr>
        <w:numPr>
          <w:ilvl w:val="2"/>
          <w:numId w:val="7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cstheme="minorHAnsi"/>
        </w:rPr>
      </w:pPr>
      <w:r w:rsidRPr="00760C0A">
        <w:rPr>
          <w:rFonts w:cstheme="minorHAnsi"/>
        </w:rPr>
        <w:t xml:space="preserve">Pani/Pana dane osobowe będą przechowywane, w okresie i na warunkach określonych </w:t>
      </w:r>
      <w:r w:rsidRPr="00760C0A">
        <w:rPr>
          <w:rFonts w:cstheme="minorHAnsi"/>
        </w:rPr>
        <w:br/>
        <w:t xml:space="preserve">w art. 140 Rozporządzenia Parlamentu Europejskiego i Rady UE nr 1303/2013 z dnia </w:t>
      </w:r>
      <w:r w:rsidRPr="00760C0A">
        <w:rPr>
          <w:rFonts w:cstheme="minorHAnsi"/>
        </w:rPr>
        <w:br/>
        <w:t>17 grudnia 2013 r. (Dz. Urz. UE L 347 z 20.12.2013 r., str. 320)</w:t>
      </w:r>
      <w:r w:rsidR="0078373A" w:rsidRPr="00082143">
        <w:rPr>
          <w:rStyle w:val="Odwoanieprzypisudolnego"/>
          <w:rFonts w:cstheme="minorHAnsi"/>
        </w:rPr>
        <w:footnoteReference w:id="1"/>
      </w:r>
      <w:r w:rsidRPr="00760C0A">
        <w:rPr>
          <w:rFonts w:cstheme="minorHAnsi"/>
        </w:rPr>
        <w:t>;</w:t>
      </w:r>
    </w:p>
    <w:p w14:paraId="34735896" w14:textId="77777777" w:rsidR="00C62852" w:rsidRDefault="0061664E" w:rsidP="00CA4532">
      <w:pPr>
        <w:numPr>
          <w:ilvl w:val="2"/>
          <w:numId w:val="7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cstheme="minorHAnsi"/>
        </w:rPr>
      </w:pPr>
      <w:r w:rsidRPr="00C62852">
        <w:rPr>
          <w:rFonts w:cstheme="minorHAnsi"/>
        </w:rPr>
        <w:t xml:space="preserve">w odniesieniu do Pani/Pana danych osobowych decyzje nie będą podejmowane </w:t>
      </w:r>
      <w:r w:rsidRPr="00C62852">
        <w:rPr>
          <w:rFonts w:cstheme="minorHAnsi"/>
        </w:rPr>
        <w:br/>
        <w:t>w sposób zautomatyzowany, stosownie do art. 22 RODO, a dane nie będą profilowane;</w:t>
      </w:r>
    </w:p>
    <w:p w14:paraId="20A110C8" w14:textId="77777777" w:rsidR="00C62852" w:rsidRDefault="00F9442C" w:rsidP="00CA4532">
      <w:pPr>
        <w:numPr>
          <w:ilvl w:val="2"/>
          <w:numId w:val="7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cstheme="minorHAnsi"/>
        </w:rPr>
      </w:pPr>
      <w:r w:rsidRPr="00C62852">
        <w:rPr>
          <w:rFonts w:cstheme="minorHAnsi"/>
        </w:rPr>
        <w:t>podanie przez Panią/Pana danych osobowych jest dobrowolne, ale niezbędne do wzięcia udziału we Wstępnych Konsultacjach Rynkowych;</w:t>
      </w:r>
    </w:p>
    <w:p w14:paraId="322B5196" w14:textId="51542916" w:rsidR="00C62852" w:rsidRDefault="007D252E" w:rsidP="00CA4532">
      <w:pPr>
        <w:numPr>
          <w:ilvl w:val="2"/>
          <w:numId w:val="7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cstheme="minorHAnsi"/>
        </w:rPr>
      </w:pPr>
      <w:r w:rsidRPr="00C62852">
        <w:rPr>
          <w:rFonts w:cstheme="minorHAnsi"/>
        </w:rPr>
        <w:t xml:space="preserve">posiada Pani/Pan prawo do cofnięcia zgody w dowolnym momencie bez wpływu na zgodność </w:t>
      </w:r>
      <w:r w:rsidR="00E80761">
        <w:rPr>
          <w:rFonts w:cstheme="minorHAnsi"/>
        </w:rPr>
        <w:br/>
      </w:r>
      <w:r w:rsidRPr="00C62852">
        <w:rPr>
          <w:rFonts w:cstheme="minorHAnsi"/>
        </w:rPr>
        <w:t>z prawem przetwarzania, którego dokonano na podstawie zgody przed jej cofnięciem;</w:t>
      </w:r>
    </w:p>
    <w:p w14:paraId="47916A18" w14:textId="42E5C0E2" w:rsidR="0061664E" w:rsidRPr="00C62852" w:rsidRDefault="0061664E" w:rsidP="00CA4532">
      <w:pPr>
        <w:numPr>
          <w:ilvl w:val="2"/>
          <w:numId w:val="7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cstheme="minorHAnsi"/>
        </w:rPr>
      </w:pPr>
      <w:r w:rsidRPr="00C62852">
        <w:rPr>
          <w:rFonts w:cstheme="minorHAnsi"/>
        </w:rPr>
        <w:lastRenderedPageBreak/>
        <w:t>posiada Pani/Pan:</w:t>
      </w:r>
    </w:p>
    <w:p w14:paraId="309FF934" w14:textId="0517DFB9" w:rsidR="0061664E" w:rsidRPr="00082143" w:rsidRDefault="0061664E" w:rsidP="00CA4532">
      <w:pPr>
        <w:numPr>
          <w:ilvl w:val="0"/>
          <w:numId w:val="8"/>
        </w:numPr>
        <w:shd w:val="clear" w:color="auto" w:fill="FFFFFF"/>
        <w:spacing w:after="0" w:line="276" w:lineRule="auto"/>
        <w:ind w:left="567" w:hanging="283"/>
        <w:jc w:val="both"/>
        <w:rPr>
          <w:rFonts w:cstheme="minorHAnsi"/>
        </w:rPr>
      </w:pPr>
      <w:r w:rsidRPr="00082143">
        <w:rPr>
          <w:rFonts w:cstheme="minorHAnsi"/>
        </w:rPr>
        <w:t>na podstawie art. 15 RODO prawo dostępu do danych osobowych Pani/Pana dotyczących. Jednakże jeżeli wykonanie obowiązków,</w:t>
      </w:r>
      <w:r w:rsidR="00C62852">
        <w:rPr>
          <w:rFonts w:cstheme="minorHAnsi"/>
        </w:rPr>
        <w:t xml:space="preserve"> o których mowa w art. 15 ust. </w:t>
      </w:r>
      <w:r w:rsidRPr="00082143">
        <w:rPr>
          <w:rFonts w:cstheme="minorHAnsi"/>
        </w:rPr>
        <w:t>1-3 RODO wymagałoby od Zamawiającego niewspółmiernie dużego wysiłku, Zamawiający może żądać od Pani/Pana wskazania dodatkowych informacji mających na celu sprecyzowanie żądania;</w:t>
      </w:r>
    </w:p>
    <w:p w14:paraId="069DC2C5" w14:textId="77777777" w:rsidR="00FB36F1" w:rsidRDefault="0061664E" w:rsidP="00CA4532">
      <w:pPr>
        <w:numPr>
          <w:ilvl w:val="0"/>
          <w:numId w:val="8"/>
        </w:numPr>
        <w:shd w:val="clear" w:color="auto" w:fill="FFFFFF"/>
        <w:spacing w:after="0" w:line="276" w:lineRule="auto"/>
        <w:ind w:left="567" w:hanging="283"/>
        <w:jc w:val="both"/>
        <w:rPr>
          <w:rFonts w:cstheme="minorHAnsi"/>
        </w:rPr>
      </w:pPr>
      <w:r w:rsidRPr="00082143">
        <w:rPr>
          <w:rFonts w:cstheme="minorHAnsi"/>
        </w:rPr>
        <w:t xml:space="preserve">na podstawie art. 16 RODO prawo do sprostowania Pani/Pana danych osobowych (skorzystanie z prawa do sprostowania nie może naruszać integralności protokołu </w:t>
      </w:r>
      <w:r w:rsidR="000710B3" w:rsidRPr="00082143">
        <w:rPr>
          <w:rFonts w:cstheme="minorHAnsi"/>
        </w:rPr>
        <w:t>ze Wstępnych Konsultacji Rynkowych ani</w:t>
      </w:r>
      <w:r w:rsidRPr="00082143">
        <w:rPr>
          <w:rFonts w:cstheme="minorHAnsi"/>
        </w:rPr>
        <w:t xml:space="preserve"> jego załączników);</w:t>
      </w:r>
    </w:p>
    <w:p w14:paraId="59A44ABF" w14:textId="2EF250D4" w:rsidR="00FB36F1" w:rsidRDefault="0061664E" w:rsidP="00CA4532">
      <w:pPr>
        <w:numPr>
          <w:ilvl w:val="0"/>
          <w:numId w:val="8"/>
        </w:numPr>
        <w:shd w:val="clear" w:color="auto" w:fill="FFFFFF"/>
        <w:spacing w:after="0" w:line="276" w:lineRule="auto"/>
        <w:ind w:left="567" w:hanging="283"/>
        <w:jc w:val="both"/>
        <w:rPr>
          <w:rFonts w:cstheme="minorHAnsi"/>
        </w:rPr>
      </w:pPr>
      <w:r w:rsidRPr="00FB36F1">
        <w:rPr>
          <w:rFonts w:cstheme="minorHAnsi"/>
        </w:rPr>
        <w:t>na podstawie art. 18 RODO prawo żądania od administratora ograniczenia przetwarzania danych osobowych z zastrzeżeniem przypadków, o któ</w:t>
      </w:r>
      <w:r w:rsidR="00FB36F1">
        <w:rPr>
          <w:rFonts w:cstheme="minorHAnsi"/>
        </w:rPr>
        <w:t>rych mowa w art. 18 ust. 2 RODO</w:t>
      </w:r>
      <w:r w:rsidRPr="00FB36F1">
        <w:rPr>
          <w:rFonts w:cstheme="minorHAnsi"/>
        </w:rPr>
        <w:t>;</w:t>
      </w:r>
    </w:p>
    <w:p w14:paraId="12ED2448" w14:textId="77777777" w:rsidR="00FB36F1" w:rsidRDefault="0061664E" w:rsidP="00CA4532">
      <w:pPr>
        <w:numPr>
          <w:ilvl w:val="0"/>
          <w:numId w:val="8"/>
        </w:numPr>
        <w:shd w:val="clear" w:color="auto" w:fill="FFFFFF"/>
        <w:spacing w:after="0" w:line="276" w:lineRule="auto"/>
        <w:ind w:left="567" w:hanging="283"/>
        <w:jc w:val="both"/>
        <w:rPr>
          <w:rFonts w:cstheme="minorHAnsi"/>
        </w:rPr>
      </w:pPr>
      <w:r w:rsidRPr="00FB36F1">
        <w:rPr>
          <w:rFonts w:cstheme="minorHAnsi"/>
        </w:rPr>
        <w:t xml:space="preserve">na podstawie art. 17 ust. 1 i 2 RODO prawo do żądania usunięcia danych, </w:t>
      </w:r>
      <w:r w:rsidRPr="00FB36F1">
        <w:rPr>
          <w:rFonts w:cstheme="minorHAnsi"/>
        </w:rPr>
        <w:br/>
        <w:t>z zastrzeżeniem braku uprawnienia do skorzystania z tego prawa w przypadkach wskazanych w art. 17 ust. 3 lit. b, d lub e RODO;</w:t>
      </w:r>
    </w:p>
    <w:p w14:paraId="66C8C0C7" w14:textId="77777777" w:rsidR="00FB36F1" w:rsidRDefault="0061664E" w:rsidP="00CA4532">
      <w:pPr>
        <w:numPr>
          <w:ilvl w:val="0"/>
          <w:numId w:val="8"/>
        </w:numPr>
        <w:shd w:val="clear" w:color="auto" w:fill="FFFFFF"/>
        <w:spacing w:after="0" w:line="276" w:lineRule="auto"/>
        <w:ind w:left="567" w:hanging="283"/>
        <w:jc w:val="both"/>
        <w:rPr>
          <w:rFonts w:cstheme="minorHAnsi"/>
        </w:rPr>
      </w:pPr>
      <w:r w:rsidRPr="00FB36F1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14:paraId="64121C05" w14:textId="77777777" w:rsidR="00FB36F1" w:rsidRDefault="000710B3" w:rsidP="00CA4532">
      <w:pPr>
        <w:numPr>
          <w:ilvl w:val="0"/>
          <w:numId w:val="8"/>
        </w:numPr>
        <w:shd w:val="clear" w:color="auto" w:fill="FFFFFF"/>
        <w:spacing w:after="0" w:line="276" w:lineRule="auto"/>
        <w:ind w:left="567" w:hanging="283"/>
        <w:jc w:val="both"/>
        <w:rPr>
          <w:rFonts w:cstheme="minorHAnsi"/>
        </w:rPr>
      </w:pPr>
      <w:r w:rsidRPr="00FB36F1">
        <w:rPr>
          <w:rFonts w:cstheme="minorHAnsi"/>
        </w:rPr>
        <w:t>prawo do przenoszenia danych osobowych, o którym mowa w art. 20 RODO;</w:t>
      </w:r>
    </w:p>
    <w:p w14:paraId="0FD33F5F" w14:textId="25C9D88A" w:rsidR="0061664E" w:rsidRPr="00FB36F1" w:rsidRDefault="0061664E" w:rsidP="00CA4532">
      <w:pPr>
        <w:numPr>
          <w:ilvl w:val="0"/>
          <w:numId w:val="8"/>
        </w:numPr>
        <w:shd w:val="clear" w:color="auto" w:fill="FFFFFF"/>
        <w:spacing w:after="0" w:line="276" w:lineRule="auto"/>
        <w:ind w:left="567" w:hanging="283"/>
        <w:jc w:val="both"/>
        <w:rPr>
          <w:rFonts w:cstheme="minorHAnsi"/>
        </w:rPr>
      </w:pPr>
      <w:r w:rsidRPr="00FB36F1">
        <w:rPr>
          <w:rFonts w:cstheme="minorHAnsi"/>
        </w:rPr>
        <w:t>nie przysługuje Pani/Panu</w:t>
      </w:r>
      <w:r w:rsidR="000710B3" w:rsidRPr="00FB36F1">
        <w:rPr>
          <w:rFonts w:cstheme="minorHAnsi"/>
        </w:rPr>
        <w:t xml:space="preserve"> </w:t>
      </w:r>
      <w:r w:rsidRPr="00FB36F1">
        <w:rPr>
          <w:rFonts w:cstheme="minorHAnsi"/>
        </w:rPr>
        <w:t xml:space="preserve">prawo sprzeciwu, </w:t>
      </w:r>
      <w:r w:rsidR="000710B3" w:rsidRPr="00FB36F1">
        <w:rPr>
          <w:rFonts w:cstheme="minorHAnsi"/>
        </w:rPr>
        <w:t xml:space="preserve">o którym mowa w art. 21 RODO </w:t>
      </w:r>
      <w:r w:rsidRPr="00FB36F1">
        <w:rPr>
          <w:rFonts w:cstheme="minorHAnsi"/>
        </w:rPr>
        <w:t xml:space="preserve">wobec przetwarzania danych osobowych, gdyż podstawą prawną przetwarzania Pani/Pana danych osobowych jest art. 6 ust. 1 lit. </w:t>
      </w:r>
      <w:r w:rsidR="00A83FD4" w:rsidRPr="00FB36F1">
        <w:rPr>
          <w:rFonts w:cstheme="minorHAnsi"/>
        </w:rPr>
        <w:t>a</w:t>
      </w:r>
      <w:r w:rsidRPr="00FB36F1">
        <w:rPr>
          <w:rFonts w:cstheme="minorHAnsi"/>
        </w:rPr>
        <w:t xml:space="preserve"> RODO.</w:t>
      </w:r>
    </w:p>
    <w:p w14:paraId="01F43BE7" w14:textId="77777777" w:rsidR="0061664E" w:rsidRPr="00082143" w:rsidRDefault="0061664E" w:rsidP="00CA4532">
      <w:pPr>
        <w:pStyle w:val="Akapitzlist"/>
        <w:tabs>
          <w:tab w:val="left" w:pos="142"/>
        </w:tabs>
        <w:spacing w:after="0" w:line="276" w:lineRule="auto"/>
        <w:ind w:left="567"/>
        <w:jc w:val="both"/>
        <w:rPr>
          <w:rFonts w:cstheme="minorHAnsi"/>
        </w:rPr>
      </w:pPr>
    </w:p>
    <w:p w14:paraId="190370CC" w14:textId="19D2C6AD" w:rsidR="0001431E" w:rsidRPr="00082143" w:rsidRDefault="0001431E" w:rsidP="00CA4532">
      <w:pPr>
        <w:spacing w:after="0" w:line="276" w:lineRule="auto"/>
        <w:jc w:val="center"/>
        <w:rPr>
          <w:rFonts w:cstheme="minorHAnsi"/>
          <w:b/>
          <w:bCs/>
        </w:rPr>
      </w:pPr>
      <w:r w:rsidRPr="00082143">
        <w:rPr>
          <w:rFonts w:cstheme="minorHAnsi"/>
          <w:b/>
          <w:bCs/>
        </w:rPr>
        <w:t>§</w:t>
      </w:r>
      <w:r w:rsidR="009A187E" w:rsidRPr="00082143">
        <w:rPr>
          <w:rFonts w:cstheme="minorHAnsi"/>
          <w:b/>
          <w:bCs/>
        </w:rPr>
        <w:t>2</w:t>
      </w:r>
    </w:p>
    <w:p w14:paraId="7DC8DB0B" w14:textId="3152CE96" w:rsidR="00E5706D" w:rsidRPr="00082143" w:rsidRDefault="0001431E" w:rsidP="00CA4532">
      <w:pPr>
        <w:spacing w:after="0" w:line="276" w:lineRule="auto"/>
        <w:jc w:val="center"/>
        <w:rPr>
          <w:rFonts w:cstheme="minorHAnsi"/>
          <w:b/>
        </w:rPr>
      </w:pPr>
      <w:r w:rsidRPr="00082143">
        <w:rPr>
          <w:rFonts w:cstheme="minorHAnsi"/>
          <w:b/>
        </w:rPr>
        <w:t xml:space="preserve">Klauzula informacyjna dla </w:t>
      </w:r>
      <w:r w:rsidRPr="00082143">
        <w:rPr>
          <w:rFonts w:cstheme="minorHAnsi"/>
          <w:b/>
          <w:color w:val="000000" w:themeColor="text1"/>
        </w:rPr>
        <w:t>pracowników</w:t>
      </w:r>
      <w:r w:rsidR="0041780E" w:rsidRPr="00082143">
        <w:rPr>
          <w:rFonts w:cstheme="minorHAnsi"/>
          <w:b/>
          <w:color w:val="000000" w:themeColor="text1"/>
        </w:rPr>
        <w:t>,</w:t>
      </w:r>
      <w:r w:rsidRPr="00082143">
        <w:rPr>
          <w:rFonts w:cstheme="minorHAnsi"/>
          <w:b/>
          <w:color w:val="000000" w:themeColor="text1"/>
        </w:rPr>
        <w:t xml:space="preserve"> współpracowników</w:t>
      </w:r>
      <w:r w:rsidR="00E5706D" w:rsidRPr="00082143">
        <w:rPr>
          <w:rFonts w:cstheme="minorHAnsi"/>
          <w:b/>
          <w:color w:val="000000" w:themeColor="text1"/>
        </w:rPr>
        <w:t xml:space="preserve"> </w:t>
      </w:r>
      <w:r w:rsidR="0041780E" w:rsidRPr="00082143">
        <w:rPr>
          <w:rFonts w:cstheme="minorHAnsi"/>
          <w:b/>
          <w:color w:val="000000" w:themeColor="text1"/>
        </w:rPr>
        <w:t xml:space="preserve">i reprezentantów </w:t>
      </w:r>
      <w:r w:rsidR="00E5706D" w:rsidRPr="00082143">
        <w:rPr>
          <w:rFonts w:cstheme="minorHAnsi"/>
          <w:b/>
          <w:color w:val="000000" w:themeColor="text1"/>
        </w:rPr>
        <w:t>Zgłaszającego/Uczestnika</w:t>
      </w:r>
      <w:r w:rsidRPr="00082143">
        <w:rPr>
          <w:rFonts w:cstheme="minorHAnsi"/>
          <w:b/>
          <w:color w:val="000000" w:themeColor="text1"/>
        </w:rPr>
        <w:t xml:space="preserve">, osób  </w:t>
      </w:r>
      <w:r w:rsidR="00E5706D" w:rsidRPr="00082143">
        <w:rPr>
          <w:rFonts w:cstheme="minorHAnsi"/>
          <w:b/>
          <w:color w:val="000000" w:themeColor="text1"/>
        </w:rPr>
        <w:t>upoważnionych przez Zgłaszającego/Uczestnika</w:t>
      </w:r>
      <w:r w:rsidRPr="00082143">
        <w:rPr>
          <w:rFonts w:cstheme="minorHAnsi"/>
          <w:b/>
          <w:color w:val="000000" w:themeColor="text1"/>
        </w:rPr>
        <w:t xml:space="preserve"> do kontakt</w:t>
      </w:r>
      <w:r w:rsidR="00E5706D" w:rsidRPr="00082143">
        <w:rPr>
          <w:rFonts w:cstheme="minorHAnsi"/>
          <w:b/>
          <w:color w:val="000000" w:themeColor="text1"/>
        </w:rPr>
        <w:t>ów</w:t>
      </w:r>
      <w:r w:rsidRPr="00082143">
        <w:rPr>
          <w:rFonts w:cstheme="minorHAnsi"/>
          <w:b/>
          <w:color w:val="000000" w:themeColor="text1"/>
        </w:rPr>
        <w:t xml:space="preserve"> oraz innych osób </w:t>
      </w:r>
      <w:r w:rsidR="00E5706D" w:rsidRPr="00082143">
        <w:rPr>
          <w:rFonts w:cstheme="minorHAnsi"/>
          <w:b/>
          <w:color w:val="000000" w:themeColor="text1"/>
        </w:rPr>
        <w:t xml:space="preserve">biorących </w:t>
      </w:r>
      <w:r w:rsidR="00E5706D" w:rsidRPr="00082143">
        <w:rPr>
          <w:rFonts w:cstheme="minorHAnsi"/>
          <w:b/>
        </w:rPr>
        <w:t xml:space="preserve">udział we Wstępnych Konsultacjach Rynkowych z ramienia </w:t>
      </w:r>
      <w:r w:rsidR="00E5706D" w:rsidRPr="00082143">
        <w:rPr>
          <w:rFonts w:cstheme="minorHAnsi"/>
          <w:b/>
          <w:color w:val="000000" w:themeColor="text1"/>
        </w:rPr>
        <w:t>Zgłaszającego/Uczestnika</w:t>
      </w:r>
    </w:p>
    <w:p w14:paraId="787A3C0D" w14:textId="77777777" w:rsidR="002A40B9" w:rsidRDefault="000710B3" w:rsidP="00CA4532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Cs/>
          <w:color w:val="000000"/>
        </w:rPr>
      </w:pPr>
      <w:r w:rsidRPr="002A40B9">
        <w:rPr>
          <w:rFonts w:cstheme="minorHAnsi"/>
          <w:bCs/>
          <w:color w:val="000000"/>
        </w:rPr>
        <w:t>Administratorem Pani/Pana danych osobowych jest: Fundacja na rzecz Nauki Polskiej</w:t>
      </w:r>
      <w:r w:rsidRPr="002A40B9">
        <w:rPr>
          <w:rFonts w:cstheme="minorHAnsi"/>
          <w:color w:val="000000"/>
        </w:rPr>
        <w:t xml:space="preserve">, z siedzibą </w:t>
      </w:r>
      <w:r w:rsidRPr="00082143">
        <w:rPr>
          <w:rFonts w:cstheme="minorHAnsi"/>
          <w:color w:val="000000"/>
        </w:rPr>
        <w:t xml:space="preserve">w Warszawie 02-611 przy </w:t>
      </w:r>
      <w:r w:rsidR="00D348E6" w:rsidRPr="00082143">
        <w:rPr>
          <w:rFonts w:cstheme="minorHAnsi"/>
        </w:rPr>
        <w:t xml:space="preserve">ul. I. Krasickiego 20/22, 02-611 Warszawa, </w:t>
      </w:r>
      <w:r w:rsidR="00D348E6" w:rsidRPr="00167EC5">
        <w:rPr>
          <w:rFonts w:cstheme="minorHAnsi"/>
        </w:rPr>
        <w:t xml:space="preserve">KRS: </w:t>
      </w:r>
      <w:r w:rsidR="00D348E6" w:rsidRPr="00167EC5">
        <w:rPr>
          <w:rFonts w:cstheme="minorHAnsi"/>
          <w:bCs/>
        </w:rPr>
        <w:t xml:space="preserve">0000109744, </w:t>
      </w:r>
      <w:r w:rsidR="00D348E6" w:rsidRPr="00082143">
        <w:rPr>
          <w:rFonts w:cstheme="minorHAnsi"/>
        </w:rPr>
        <w:t xml:space="preserve">NIP: 526-03-11-952, REGON: 012001533,  </w:t>
      </w:r>
      <w:hyperlink r:id="rId10" w:history="1">
        <w:r w:rsidR="00D348E6" w:rsidRPr="00082143">
          <w:rPr>
            <w:rStyle w:val="Hipercze"/>
            <w:rFonts w:cstheme="minorHAnsi"/>
          </w:rPr>
          <w:t>fnp@fnp.org.pl</w:t>
        </w:r>
      </w:hyperlink>
      <w:r w:rsidR="00D348E6" w:rsidRPr="00082143">
        <w:rPr>
          <w:rFonts w:cstheme="minorHAnsi"/>
        </w:rPr>
        <w:t xml:space="preserve"> , tel. +48 (22) 845 95 00</w:t>
      </w:r>
      <w:r w:rsidRPr="00082143">
        <w:rPr>
          <w:rFonts w:cstheme="minorHAnsi"/>
          <w:bCs/>
          <w:color w:val="000000"/>
        </w:rPr>
        <w:t>.</w:t>
      </w:r>
    </w:p>
    <w:p w14:paraId="62D71512" w14:textId="77777777" w:rsidR="002A40B9" w:rsidRDefault="000710B3" w:rsidP="00CA4532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Cs/>
          <w:color w:val="000000"/>
        </w:rPr>
      </w:pPr>
      <w:r w:rsidRPr="002A40B9">
        <w:rPr>
          <w:rFonts w:cstheme="minorHAns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powołanym przez Administratora Inspektorem Ochrony Danych Osobowych pod adresem e-mail: </w:t>
      </w:r>
      <w:hyperlink r:id="rId11" w:history="1">
        <w:r w:rsidRPr="002A40B9">
          <w:rPr>
            <w:rStyle w:val="Hipercze"/>
            <w:rFonts w:cstheme="minorHAnsi"/>
            <w:bCs/>
          </w:rPr>
          <w:t>iodo@fnp.org.pl</w:t>
        </w:r>
      </w:hyperlink>
      <w:r w:rsidRPr="002A40B9">
        <w:rPr>
          <w:rFonts w:cstheme="minorHAnsi"/>
          <w:bCs/>
          <w:color w:val="000000"/>
        </w:rPr>
        <w:t xml:space="preserve"> .</w:t>
      </w:r>
    </w:p>
    <w:p w14:paraId="2E6B3181" w14:textId="77777777" w:rsidR="002A40B9" w:rsidRDefault="000710B3" w:rsidP="00CA4532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Cs/>
          <w:color w:val="000000"/>
        </w:rPr>
      </w:pPr>
      <w:r w:rsidRPr="002A40B9">
        <w:rPr>
          <w:rFonts w:cstheme="minorHAnsi"/>
          <w:bCs/>
          <w:color w:val="000000"/>
        </w:rPr>
        <w:t>Pani/Pana dane osobowe, tj.: imię, nazwisko, funkcja/stanowisko</w:t>
      </w:r>
      <w:r w:rsidR="00D348E6" w:rsidRPr="002A40B9">
        <w:rPr>
          <w:rFonts w:cstheme="minorHAnsi"/>
          <w:bCs/>
          <w:color w:val="000000"/>
        </w:rPr>
        <w:t>, telefon, adres e-mailowy</w:t>
      </w:r>
      <w:r w:rsidRPr="002A40B9">
        <w:rPr>
          <w:rFonts w:cstheme="minorHAnsi"/>
          <w:bCs/>
          <w:color w:val="000000"/>
        </w:rPr>
        <w:t xml:space="preserve"> będą przetwarzane w celach związanych z </w:t>
      </w:r>
      <w:r w:rsidR="00D348E6" w:rsidRPr="002A40B9">
        <w:rPr>
          <w:rFonts w:cstheme="minorHAnsi"/>
          <w:bCs/>
          <w:color w:val="000000"/>
        </w:rPr>
        <w:t>uczestnictwem we Wstępnych Konsultacjach Rynkowych organizowanych przez Administratora.</w:t>
      </w:r>
    </w:p>
    <w:p w14:paraId="2C647220" w14:textId="77777777" w:rsidR="00D20067" w:rsidRDefault="000710B3" w:rsidP="00CA4532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Cs/>
          <w:color w:val="000000"/>
        </w:rPr>
      </w:pPr>
      <w:r w:rsidRPr="002A40B9">
        <w:rPr>
          <w:rFonts w:cstheme="minorHAnsi"/>
          <w:bCs/>
          <w:color w:val="000000"/>
        </w:rPr>
        <w:t xml:space="preserve">Podstawą prawną przetwarzania danych osobowych jest prawnie uzasadniony interes Fundacji na rzecz Nauki Polskiej, o którym mowa w min. 6 ust. 1 lit. f (RODO) związany z </w:t>
      </w:r>
      <w:r w:rsidR="00D348E6" w:rsidRPr="002A40B9">
        <w:rPr>
          <w:rFonts w:cstheme="minorHAnsi"/>
          <w:bCs/>
          <w:color w:val="000000"/>
        </w:rPr>
        <w:t>organizacją Wstępnych Konsultacji Rynkowych</w:t>
      </w:r>
      <w:r w:rsidRPr="002A40B9">
        <w:rPr>
          <w:rFonts w:cstheme="minorHAnsi"/>
          <w:bCs/>
          <w:color w:val="000000"/>
        </w:rPr>
        <w:t>.</w:t>
      </w:r>
    </w:p>
    <w:p w14:paraId="12DB7900" w14:textId="77777777" w:rsidR="00D20067" w:rsidRPr="00D20067" w:rsidRDefault="000710B3" w:rsidP="00CA4532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Cs/>
          <w:color w:val="000000"/>
        </w:rPr>
      </w:pPr>
      <w:r w:rsidRPr="00D20067">
        <w:rPr>
          <w:rFonts w:cstheme="minorHAnsi"/>
          <w:bCs/>
          <w:color w:val="000000"/>
        </w:rPr>
        <w:t xml:space="preserve">Dane mogą być udostępniane podmiotom uprawnionym na podstawie prawa, w tym organom administracji skarbowej. </w:t>
      </w:r>
      <w:r w:rsidRPr="00D20067">
        <w:rPr>
          <w:rFonts w:cstheme="minorHAnsi"/>
        </w:rPr>
        <w:t xml:space="preserve">Dane mogą być przekazywane również podmiotom przetwarzającym dane osobowe na zlecenie </w:t>
      </w:r>
      <w:r w:rsidRPr="00D20067">
        <w:rPr>
          <w:rFonts w:cstheme="minorHAnsi"/>
          <w:bCs/>
          <w:color w:val="000000"/>
        </w:rPr>
        <w:t>Fundacji na rzecz Nauki Polskiej.</w:t>
      </w:r>
      <w:r w:rsidRPr="00D20067">
        <w:rPr>
          <w:rFonts w:cstheme="minorHAnsi"/>
        </w:rPr>
        <w:t xml:space="preserve"> Takie podmioty przetwarzają dane na </w:t>
      </w:r>
      <w:r w:rsidRPr="00D20067">
        <w:rPr>
          <w:rFonts w:cstheme="minorHAnsi"/>
        </w:rPr>
        <w:lastRenderedPageBreak/>
        <w:t xml:space="preserve">podstawie umowy z </w:t>
      </w:r>
      <w:r w:rsidRPr="00D20067">
        <w:rPr>
          <w:rFonts w:cstheme="minorHAnsi"/>
          <w:bCs/>
          <w:color w:val="000000"/>
        </w:rPr>
        <w:t>Fundacją na rzecz Nauki Polskiej</w:t>
      </w:r>
      <w:r w:rsidRPr="00D20067">
        <w:rPr>
          <w:rFonts w:cstheme="minorHAnsi"/>
        </w:rPr>
        <w:t xml:space="preserve"> i wyłącznie zgodnie z jej poleceniami.</w:t>
      </w:r>
      <w:r w:rsidR="00DB13F2" w:rsidRPr="00D20067">
        <w:rPr>
          <w:rFonts w:cstheme="minorHAnsi"/>
        </w:rPr>
        <w:t xml:space="preserve"> Odbiorcami Pani/Pana danych osobowych będą osoby lub podmioty, którym udostępniona zostanie dokumentacja Wstępnych Konsultacji Rynkowych w oparciu o § 3 ust. 8 Regulaminu prowadzenia wstępnych konsultacji rynkowych.</w:t>
      </w:r>
    </w:p>
    <w:p w14:paraId="329C77C3" w14:textId="77777777" w:rsidR="0020327A" w:rsidRPr="0020327A" w:rsidRDefault="00E031BD" w:rsidP="0020327A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Cs/>
          <w:color w:val="000000"/>
        </w:rPr>
      </w:pPr>
      <w:r w:rsidRPr="00D20067">
        <w:rPr>
          <w:rFonts w:cstheme="minorHAnsi"/>
        </w:rPr>
        <w:t>Pani/Pana dane osobowe będą przechowywane, w okre</w:t>
      </w:r>
      <w:r w:rsidR="00D20067">
        <w:rPr>
          <w:rFonts w:cstheme="minorHAnsi"/>
        </w:rPr>
        <w:t xml:space="preserve">sie i na warunkach określonych </w:t>
      </w:r>
      <w:r w:rsidRPr="00D20067">
        <w:rPr>
          <w:rFonts w:cstheme="minorHAnsi"/>
        </w:rPr>
        <w:t>w art. 140 Rozporządzenia Parlamentu Europejskiego</w:t>
      </w:r>
      <w:r w:rsidR="00D20067">
        <w:rPr>
          <w:rFonts w:cstheme="minorHAnsi"/>
        </w:rPr>
        <w:t xml:space="preserve"> i Rady UE nr 1303/2013 z dnia </w:t>
      </w:r>
      <w:r w:rsidRPr="00D20067">
        <w:rPr>
          <w:rFonts w:cstheme="minorHAnsi"/>
        </w:rPr>
        <w:t>17 grudnia 2013 r. (Dz. Urz. UE L 347 z 20.12.2013 r., str. 320)</w:t>
      </w:r>
      <w:r w:rsidRPr="00082143">
        <w:rPr>
          <w:rStyle w:val="Odwoanieprzypisudolnego"/>
          <w:rFonts w:cstheme="minorHAnsi"/>
        </w:rPr>
        <w:footnoteReference w:id="2"/>
      </w:r>
      <w:r w:rsidRPr="00D20067">
        <w:rPr>
          <w:rFonts w:cstheme="minorHAnsi"/>
        </w:rPr>
        <w:t>.</w:t>
      </w:r>
    </w:p>
    <w:p w14:paraId="0824C74B" w14:textId="77777777" w:rsidR="0020327A" w:rsidRDefault="000710B3" w:rsidP="0020327A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Cs/>
          <w:color w:val="000000"/>
        </w:rPr>
      </w:pPr>
      <w:r w:rsidRPr="0020327A">
        <w:rPr>
          <w:rFonts w:cstheme="minorHAnsi"/>
          <w:bCs/>
          <w:color w:val="000000"/>
        </w:rPr>
        <w:t xml:space="preserve">Przysługują Pani/Panu prawa w stosunku do Administratora do: żądania dostępu do swoich danych osobowych, ich sprostowania, usunięcia lub ograniczenia przetwarzania, a także do wniesienia sprzeciwu wobec przetwarzania dotyczących Pani/Pana danych osobowych. </w:t>
      </w:r>
    </w:p>
    <w:p w14:paraId="049F57A7" w14:textId="77777777" w:rsidR="00F50366" w:rsidRDefault="000710B3" w:rsidP="00F50366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Cs/>
          <w:color w:val="000000"/>
        </w:rPr>
      </w:pPr>
      <w:r w:rsidRPr="0020327A">
        <w:rPr>
          <w:rFonts w:cstheme="minorHAnsi"/>
          <w:bCs/>
          <w:color w:val="000000"/>
        </w:rPr>
        <w:t>Przysługuje Pani/Panu prawo wniesienia skargi do organu nadzorczego, tj. Prezesa Urzędu Ochrony Danych Osobowych (Prezes Urzędu Ochrony Danych Osobowych, ul.</w:t>
      </w:r>
      <w:r w:rsidR="0020327A">
        <w:rPr>
          <w:rFonts w:cstheme="minorHAnsi"/>
          <w:bCs/>
          <w:color w:val="000000"/>
        </w:rPr>
        <w:t xml:space="preserve"> </w:t>
      </w:r>
      <w:r w:rsidR="00F50366">
        <w:rPr>
          <w:rFonts w:cstheme="minorHAnsi"/>
          <w:bCs/>
          <w:color w:val="000000"/>
        </w:rPr>
        <w:t>Stawki 2, Warszawa</w:t>
      </w:r>
      <w:r w:rsidRPr="0020327A">
        <w:rPr>
          <w:rFonts w:cstheme="minorHAnsi"/>
          <w:bCs/>
          <w:color w:val="000000"/>
        </w:rPr>
        <w:t>).</w:t>
      </w:r>
    </w:p>
    <w:p w14:paraId="4E9F7D1A" w14:textId="77777777" w:rsidR="00F50366" w:rsidRDefault="000710B3" w:rsidP="00F50366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Cs/>
          <w:color w:val="000000"/>
        </w:rPr>
      </w:pPr>
      <w:r w:rsidRPr="00F50366">
        <w:rPr>
          <w:rFonts w:cstheme="minorHAnsi"/>
          <w:bCs/>
          <w:color w:val="000000"/>
        </w:rPr>
        <w:t>Pani/Pana dane osobowe nie będą przekazywane do państwa trzeciego.</w:t>
      </w:r>
    </w:p>
    <w:p w14:paraId="657EB89D" w14:textId="77777777" w:rsidR="00F50366" w:rsidRDefault="00AC6E7D" w:rsidP="00F50366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Cs/>
          <w:color w:val="000000"/>
        </w:rPr>
      </w:pPr>
      <w:r w:rsidRPr="00F50366">
        <w:rPr>
          <w:rFonts w:cstheme="minorHAnsi"/>
          <w:bCs/>
          <w:color w:val="000000"/>
        </w:rPr>
        <w:t>Administrator uzyskał Pani/Pana dane osobowe od podmiotu, który bierze udział we Wstępnych Konsultacjach Rynkowych. Administrator nie pozyskuje Pani/Pana danych osobowych z innych źródeł.</w:t>
      </w:r>
    </w:p>
    <w:p w14:paraId="31EC0134" w14:textId="497D56B2" w:rsidR="00AB420D" w:rsidRPr="00F50366" w:rsidRDefault="000710B3" w:rsidP="00F50366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bCs/>
          <w:color w:val="000000"/>
        </w:rPr>
      </w:pPr>
      <w:r w:rsidRPr="00F50366">
        <w:rPr>
          <w:rFonts w:cstheme="minorHAnsi"/>
          <w:bCs/>
          <w:color w:val="000000"/>
        </w:rPr>
        <w:t>Decyzje w zakresie przetwarzanych danych osobowych nie będą podejmowane w sposób zautomatyzowany, w tym również Pani/Pana dane osobowe nie będą podlegać profilowaniu.</w:t>
      </w:r>
    </w:p>
    <w:sectPr w:rsidR="00AB420D" w:rsidRPr="00F5036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6FCD" w14:textId="77777777" w:rsidR="000C0091" w:rsidRDefault="000C0091" w:rsidP="00772565">
      <w:pPr>
        <w:spacing w:after="0" w:line="240" w:lineRule="auto"/>
      </w:pPr>
      <w:r>
        <w:separator/>
      </w:r>
    </w:p>
  </w:endnote>
  <w:endnote w:type="continuationSeparator" w:id="0">
    <w:p w14:paraId="04F406DE" w14:textId="77777777" w:rsidR="000C0091" w:rsidRDefault="000C0091" w:rsidP="0077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47512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26C173" w14:textId="7E6D6E7E" w:rsidR="00983C65" w:rsidRDefault="00983C65" w:rsidP="00983C65">
            <w:pPr>
              <w:pStyle w:val="Stopka"/>
              <w:jc w:val="center"/>
            </w:pPr>
          </w:p>
          <w:p w14:paraId="6E2A9D7E" w14:textId="359FD614" w:rsidR="00B74660" w:rsidRDefault="00CA523D" w:rsidP="00983C65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FE47D07" wp14:editId="13DB3406">
                  <wp:extent cx="5760720" cy="775335"/>
                  <wp:effectExtent l="0" t="0" r="0" b="5715"/>
                  <wp:docPr id="4" name="Obraz 4" descr="Obraz zawierający tekst, zrzut ekranu, Czcion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zawierający tekst, zrzut ekranu, Czcion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5BD51E" w14:textId="0FDACCF6" w:rsidR="00983C65" w:rsidRDefault="00983C6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43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43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B3C4" w14:textId="77777777" w:rsidR="000C0091" w:rsidRDefault="000C0091" w:rsidP="00772565">
      <w:pPr>
        <w:spacing w:after="0" w:line="240" w:lineRule="auto"/>
      </w:pPr>
      <w:r>
        <w:separator/>
      </w:r>
    </w:p>
  </w:footnote>
  <w:footnote w:type="continuationSeparator" w:id="0">
    <w:p w14:paraId="49457895" w14:textId="77777777" w:rsidR="000C0091" w:rsidRDefault="000C0091" w:rsidP="00772565">
      <w:pPr>
        <w:spacing w:after="0" w:line="240" w:lineRule="auto"/>
      </w:pPr>
      <w:r>
        <w:continuationSeparator/>
      </w:r>
    </w:p>
  </w:footnote>
  <w:footnote w:id="1">
    <w:p w14:paraId="28DD142D" w14:textId="77777777" w:rsidR="0078373A" w:rsidRPr="00CA4532" w:rsidRDefault="0078373A" w:rsidP="0078373A">
      <w:pPr>
        <w:pStyle w:val="Normalny1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  <w:r w:rsidRPr="00CA4532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CA4532">
        <w:rPr>
          <w:rFonts w:asciiTheme="minorHAnsi" w:hAnsiTheme="minorHAnsi" w:cstheme="minorHAnsi"/>
          <w:sz w:val="12"/>
          <w:szCs w:val="12"/>
        </w:rPr>
        <w:t xml:space="preserve"> Pkt 1. Bez uszczerbku dla zasad dotyczących pomocy państwa instytucja zarządzająca zapewnia udostępnienie Komisji i Europejskiemu Trybunałowi Obrachunkowemu wszystkich dokumentów potwierdzających dotyczących wydatku wspieranego z funduszy polityki spójności w ramach operacji, dla których całkowite wydatki kwalifikowalne wynoszą mniej niż 1 000 000 EUR; udostępnia je na żądanie przez okres trzech lat od dnia 31 grudnia następującego po złożeniu zestawienia wydatków, w którym ujęto dany wydatek dotyczący danej operacji.</w:t>
      </w:r>
    </w:p>
    <w:p w14:paraId="1D877D69" w14:textId="03FA8B3D" w:rsidR="0078373A" w:rsidRPr="00CA4532" w:rsidRDefault="0078373A" w:rsidP="00CA4532">
      <w:pPr>
        <w:pStyle w:val="Normalny1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  <w:r w:rsidRPr="00CA4532">
        <w:rPr>
          <w:rFonts w:asciiTheme="minorHAnsi" w:hAnsiTheme="minorHAnsi" w:cstheme="minorHAnsi"/>
          <w:sz w:val="12"/>
          <w:szCs w:val="12"/>
        </w:rPr>
        <w:t>W przypadku operacji innych niż te, o których mowa w akapicie pierwszym, wszystkie dokumenty potwierdzające powinny być udostępnione przez okres dwóch lat od dnia 31 grudnia następującego po złożeniu zestawienia wydatków, w którym ujęto ostateczne wydatki dotyczące zakończonej operacji.</w:t>
      </w:r>
      <w:r w:rsidR="00CA4532">
        <w:rPr>
          <w:rFonts w:asciiTheme="minorHAnsi" w:hAnsiTheme="minorHAnsi" w:cstheme="minorHAnsi"/>
          <w:sz w:val="12"/>
          <w:szCs w:val="12"/>
        </w:rPr>
        <w:t xml:space="preserve"> </w:t>
      </w:r>
      <w:r w:rsidRPr="00CA4532">
        <w:rPr>
          <w:rFonts w:asciiTheme="minorHAnsi" w:hAnsiTheme="minorHAnsi" w:cstheme="minorHAnsi"/>
          <w:sz w:val="12"/>
          <w:szCs w:val="12"/>
        </w:rPr>
        <w:t>Instytucja zarządzająca może podjąć decyzję o zastosowaniu do operacji, dla których całkowite wydatki kwalifikowalne wynoszą mniej niż 1 000 000 EUR, zasady, o której mowa w akapicie drugim.</w:t>
      </w:r>
      <w:r w:rsidR="00CA4532">
        <w:rPr>
          <w:rFonts w:asciiTheme="minorHAnsi" w:hAnsiTheme="minorHAnsi" w:cstheme="minorHAnsi"/>
          <w:sz w:val="12"/>
          <w:szCs w:val="12"/>
        </w:rPr>
        <w:t xml:space="preserve"> </w:t>
      </w:r>
      <w:r w:rsidRPr="00CA4532">
        <w:rPr>
          <w:rFonts w:asciiTheme="minorHAnsi" w:hAnsiTheme="minorHAnsi" w:cstheme="minorHAnsi"/>
          <w:sz w:val="12"/>
          <w:szCs w:val="12"/>
        </w:rPr>
        <w:t>Okres, o którym mowa w akapicie pierwszym, zostaje przerwany w przypadku wszczęcia postępowania prawnego albo na należycie uzasadniony wniosek Komisji.</w:t>
      </w:r>
    </w:p>
  </w:footnote>
  <w:footnote w:id="2">
    <w:p w14:paraId="7238521B" w14:textId="77777777" w:rsidR="00E031BD" w:rsidRPr="00D20067" w:rsidRDefault="00E031BD" w:rsidP="00E031BD">
      <w:pPr>
        <w:pStyle w:val="Normalny1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  <w:r w:rsidRPr="00D20067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D20067">
        <w:rPr>
          <w:rFonts w:asciiTheme="minorHAnsi" w:hAnsiTheme="minorHAnsi" w:cstheme="minorHAnsi"/>
          <w:sz w:val="12"/>
          <w:szCs w:val="12"/>
        </w:rPr>
        <w:t xml:space="preserve"> Pkt 1. Bez uszczerbku dla zasad dotyczących pomocy państwa instytucja zarządzająca zapewnia udostępnienie Komisji i Europejskiemu Trybunałowi Obrachunkowemu wszystkich dokumentów potwierdzających dotyczących wydatku wspieranego z funduszy polityki spójności w ramach operacji, dla których całkowite wydatki kwalifikowalne wynoszą mniej niż 1 000 000 EUR; udostępnia je na żądanie przez okres trzech lat od dnia 31 grudnia następującego po złożeniu zestawienia wydatków, w którym ujęto dany wydatek dotyczący danej operacji.</w:t>
      </w:r>
    </w:p>
    <w:p w14:paraId="23EEB718" w14:textId="03F4B9EF" w:rsidR="00E031BD" w:rsidRPr="00D20067" w:rsidRDefault="00E031BD" w:rsidP="00D20067">
      <w:pPr>
        <w:pStyle w:val="Normalny1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  <w:r w:rsidRPr="00D20067">
        <w:rPr>
          <w:rFonts w:asciiTheme="minorHAnsi" w:hAnsiTheme="minorHAnsi" w:cstheme="minorHAnsi"/>
          <w:sz w:val="12"/>
          <w:szCs w:val="12"/>
        </w:rPr>
        <w:t>W przypadku operacji innych niż te, o których mowa w akapicie pierwszym, wszystkie dokumenty potwierdzające powinny być udostępnione przez okres dwóch lat od dnia 31 grudnia następującego po złożeniu zestawienia wydatków, w którym ujęto ostateczne wydatki dotyczące zakończonej operacji.</w:t>
      </w:r>
      <w:r w:rsidR="00D20067">
        <w:rPr>
          <w:rFonts w:asciiTheme="minorHAnsi" w:hAnsiTheme="minorHAnsi" w:cstheme="minorHAnsi"/>
          <w:sz w:val="12"/>
          <w:szCs w:val="12"/>
        </w:rPr>
        <w:t xml:space="preserve"> </w:t>
      </w:r>
      <w:r w:rsidRPr="00D20067">
        <w:rPr>
          <w:rFonts w:asciiTheme="minorHAnsi" w:hAnsiTheme="minorHAnsi" w:cstheme="minorHAnsi"/>
          <w:sz w:val="12"/>
          <w:szCs w:val="12"/>
        </w:rPr>
        <w:t>Instytucja zarządzająca może podjąć decyzję o zastosowaniu do operacji, dla których całkowite wydatki kwalifikowalne wynoszą mniej niż 1 000 000 EUR, zasady, o której mowa w akapicie drugim.</w:t>
      </w:r>
      <w:r w:rsidR="00D20067">
        <w:rPr>
          <w:rFonts w:asciiTheme="minorHAnsi" w:hAnsiTheme="minorHAnsi" w:cstheme="minorHAnsi"/>
          <w:sz w:val="12"/>
          <w:szCs w:val="12"/>
        </w:rPr>
        <w:t xml:space="preserve"> </w:t>
      </w:r>
      <w:r w:rsidRPr="00D20067">
        <w:rPr>
          <w:rFonts w:asciiTheme="minorHAnsi" w:hAnsiTheme="minorHAnsi" w:cstheme="minorHAnsi"/>
          <w:sz w:val="12"/>
          <w:szCs w:val="12"/>
        </w:rPr>
        <w:t>Okres, o którym mowa w akapicie pierwszym, zostaje przerwany w przypadku wszczęcia postępowania prawnego albo na należycie uzasadniony wniosek Komisji.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EA47" w14:textId="4EE5DBFE" w:rsidR="00A3438A" w:rsidRDefault="00A3438A" w:rsidP="006E72DE">
    <w:pPr>
      <w:pStyle w:val="Nagwek"/>
      <w:rPr>
        <w:rFonts w:ascii="Times New Roman" w:eastAsia="Cambria" w:hAnsi="Times New Roman" w:cs="Times New Roman"/>
        <w:noProof/>
        <w:sz w:val="24"/>
        <w:lang w:eastAsia="pl-PL"/>
      </w:rPr>
    </w:pPr>
  </w:p>
  <w:p w14:paraId="4745A1C0" w14:textId="63357344" w:rsidR="00D94329" w:rsidRDefault="0024772C" w:rsidP="006E72DE">
    <w:pPr>
      <w:pStyle w:val="Nagwek"/>
      <w:rPr>
        <w:rFonts w:ascii="Times New Roman" w:eastAsia="Cambria" w:hAnsi="Times New Roman" w:cs="Times New Roman"/>
        <w:noProof/>
        <w:sz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D4BD42E" wp14:editId="2A6D99F9">
          <wp:simplePos x="0" y="0"/>
          <wp:positionH relativeFrom="margin">
            <wp:posOffset>3951605</wp:posOffset>
          </wp:positionH>
          <wp:positionV relativeFrom="paragraph">
            <wp:posOffset>73660</wp:posOffset>
          </wp:positionV>
          <wp:extent cx="1187450" cy="386715"/>
          <wp:effectExtent l="0" t="0" r="0" b="0"/>
          <wp:wrapTight wrapText="bothSides">
            <wp:wrapPolygon edited="0">
              <wp:start x="0" y="0"/>
              <wp:lineTo x="0" y="20217"/>
              <wp:lineTo x="21138" y="20217"/>
              <wp:lineTo x="21138" y="0"/>
              <wp:lineTo x="0" y="0"/>
            </wp:wrapPolygon>
          </wp:wrapTight>
          <wp:docPr id="5" name="Obraz 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5B2CED" w14:textId="77777777" w:rsidR="00D94329" w:rsidRDefault="00D94329" w:rsidP="006E72DE">
    <w:pPr>
      <w:pStyle w:val="Nagwek"/>
      <w:rPr>
        <w:rFonts w:ascii="Times New Roman" w:eastAsia="Cambria" w:hAnsi="Times New Roman" w:cs="Times New Roman"/>
        <w:noProof/>
        <w:sz w:val="24"/>
        <w:lang w:eastAsia="pl-PL"/>
      </w:rPr>
    </w:pPr>
  </w:p>
  <w:p w14:paraId="25D750B9" w14:textId="77777777" w:rsidR="00D94329" w:rsidRDefault="00D94329" w:rsidP="006E72DE">
    <w:pPr>
      <w:pStyle w:val="Nagwek"/>
      <w:rPr>
        <w:rStyle w:val="FontStyle43"/>
        <w:rFonts w:asciiTheme="majorHAnsi" w:eastAsia="Times New Roman" w:hAnsiTheme="majorHAnsi" w:cstheme="majorHAnsi"/>
        <w:u w:val="single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2CAE"/>
    <w:multiLevelType w:val="hybridMultilevel"/>
    <w:tmpl w:val="A6B2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6279F"/>
    <w:multiLevelType w:val="hybridMultilevel"/>
    <w:tmpl w:val="0A7EF81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1791C36"/>
    <w:multiLevelType w:val="hybridMultilevel"/>
    <w:tmpl w:val="B9B4E554"/>
    <w:lvl w:ilvl="0" w:tplc="F49A3A4E">
      <w:start w:val="1"/>
      <w:numFmt w:val="upperRoman"/>
      <w:lvlText w:val="%1."/>
      <w:lvlJc w:val="left"/>
      <w:pPr>
        <w:ind w:left="4548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479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1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  <w:b/>
        <w:color w:val="000000" w:themeColor="text1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F7F1F"/>
    <w:multiLevelType w:val="hybridMultilevel"/>
    <w:tmpl w:val="507ABECE"/>
    <w:lvl w:ilvl="0" w:tplc="8F985AC8">
      <w:start w:val="1"/>
      <w:numFmt w:val="decimal"/>
      <w:lvlText w:val="%1."/>
      <w:lvlJc w:val="left"/>
      <w:pPr>
        <w:ind w:left="498" w:hanging="360"/>
      </w:pPr>
      <w:rPr>
        <w:rFonts w:hint="default"/>
        <w:b w:val="0"/>
      </w:rPr>
    </w:lvl>
    <w:lvl w:ilvl="1" w:tplc="76D66A28">
      <w:start w:val="1"/>
      <w:numFmt w:val="decimal"/>
      <w:lvlText w:val="%2)"/>
      <w:lvlJc w:val="left"/>
      <w:pPr>
        <w:ind w:left="1218" w:hanging="360"/>
      </w:pPr>
      <w:rPr>
        <w:rFonts w:asciiTheme="minorHAnsi" w:eastAsiaTheme="minorEastAsia" w:hAnsiTheme="minorHAnsi" w:cstheme="minorBidi"/>
      </w:rPr>
    </w:lvl>
    <w:lvl w:ilvl="2" w:tplc="04150017">
      <w:start w:val="1"/>
      <w:numFmt w:val="lowerLetter"/>
      <w:lvlText w:val="%3)"/>
      <w:lvlJc w:val="left"/>
      <w:pPr>
        <w:ind w:left="1938" w:hanging="180"/>
      </w:p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ind w:left="744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6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25719"/>
    <w:multiLevelType w:val="hybridMultilevel"/>
    <w:tmpl w:val="F68E2F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B150C"/>
    <w:multiLevelType w:val="hybridMultilevel"/>
    <w:tmpl w:val="93D87492"/>
    <w:lvl w:ilvl="0" w:tplc="D34A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E0263"/>
    <w:multiLevelType w:val="hybridMultilevel"/>
    <w:tmpl w:val="F68E2F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7568603">
    <w:abstractNumId w:val="4"/>
  </w:num>
  <w:num w:numId="2" w16cid:durableId="581527690">
    <w:abstractNumId w:val="6"/>
  </w:num>
  <w:num w:numId="3" w16cid:durableId="1856186659">
    <w:abstractNumId w:val="1"/>
  </w:num>
  <w:num w:numId="4" w16cid:durableId="1003168558">
    <w:abstractNumId w:val="0"/>
  </w:num>
  <w:num w:numId="5" w16cid:durableId="427579391">
    <w:abstractNumId w:val="8"/>
  </w:num>
  <w:num w:numId="6" w16cid:durableId="1337730170">
    <w:abstractNumId w:val="5"/>
  </w:num>
  <w:num w:numId="7" w16cid:durableId="1213611371">
    <w:abstractNumId w:val="3"/>
  </w:num>
  <w:num w:numId="8" w16cid:durableId="309746669">
    <w:abstractNumId w:val="2"/>
  </w:num>
  <w:num w:numId="9" w16cid:durableId="2135325734">
    <w:abstractNumId w:val="9"/>
  </w:num>
  <w:num w:numId="10" w16cid:durableId="969940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65"/>
    <w:rsid w:val="0001431E"/>
    <w:rsid w:val="00052A38"/>
    <w:rsid w:val="000710B3"/>
    <w:rsid w:val="00082143"/>
    <w:rsid w:val="0009089E"/>
    <w:rsid w:val="000C0091"/>
    <w:rsid w:val="000E00AE"/>
    <w:rsid w:val="000E1B3E"/>
    <w:rsid w:val="000F53C1"/>
    <w:rsid w:val="00103983"/>
    <w:rsid w:val="0013117A"/>
    <w:rsid w:val="00167EC5"/>
    <w:rsid w:val="0019030F"/>
    <w:rsid w:val="0020327A"/>
    <w:rsid w:val="0020583F"/>
    <w:rsid w:val="0024772C"/>
    <w:rsid w:val="00254C89"/>
    <w:rsid w:val="002A40B9"/>
    <w:rsid w:val="002D3EB8"/>
    <w:rsid w:val="003C3834"/>
    <w:rsid w:val="003D3ADB"/>
    <w:rsid w:val="003E7F41"/>
    <w:rsid w:val="003F79C0"/>
    <w:rsid w:val="004104A0"/>
    <w:rsid w:val="0041254A"/>
    <w:rsid w:val="0041780E"/>
    <w:rsid w:val="004552A9"/>
    <w:rsid w:val="00461009"/>
    <w:rsid w:val="00496B5A"/>
    <w:rsid w:val="004B3763"/>
    <w:rsid w:val="004C1185"/>
    <w:rsid w:val="004C23A1"/>
    <w:rsid w:val="00503EE6"/>
    <w:rsid w:val="00543F71"/>
    <w:rsid w:val="00546FEE"/>
    <w:rsid w:val="00582844"/>
    <w:rsid w:val="0058728E"/>
    <w:rsid w:val="00592F39"/>
    <w:rsid w:val="005952D1"/>
    <w:rsid w:val="005A368F"/>
    <w:rsid w:val="005D1493"/>
    <w:rsid w:val="005E648F"/>
    <w:rsid w:val="0060507E"/>
    <w:rsid w:val="0061664E"/>
    <w:rsid w:val="00653BF4"/>
    <w:rsid w:val="00684AC9"/>
    <w:rsid w:val="00691E85"/>
    <w:rsid w:val="00692F79"/>
    <w:rsid w:val="006B29E9"/>
    <w:rsid w:val="006E72DE"/>
    <w:rsid w:val="007536FB"/>
    <w:rsid w:val="00760C0A"/>
    <w:rsid w:val="00772565"/>
    <w:rsid w:val="00775A6D"/>
    <w:rsid w:val="0078373A"/>
    <w:rsid w:val="007957EC"/>
    <w:rsid w:val="007D252E"/>
    <w:rsid w:val="007E6C8E"/>
    <w:rsid w:val="00817CA0"/>
    <w:rsid w:val="008247A7"/>
    <w:rsid w:val="008368CA"/>
    <w:rsid w:val="00874D34"/>
    <w:rsid w:val="008B2E50"/>
    <w:rsid w:val="008F4741"/>
    <w:rsid w:val="00922D7A"/>
    <w:rsid w:val="00927803"/>
    <w:rsid w:val="009363C5"/>
    <w:rsid w:val="0095563A"/>
    <w:rsid w:val="00983C65"/>
    <w:rsid w:val="009A187E"/>
    <w:rsid w:val="009A1F36"/>
    <w:rsid w:val="009B4B7C"/>
    <w:rsid w:val="00A1086D"/>
    <w:rsid w:val="00A23098"/>
    <w:rsid w:val="00A32BF8"/>
    <w:rsid w:val="00A3438A"/>
    <w:rsid w:val="00A6033E"/>
    <w:rsid w:val="00A74CE1"/>
    <w:rsid w:val="00A83FD4"/>
    <w:rsid w:val="00AB420D"/>
    <w:rsid w:val="00AC6E7D"/>
    <w:rsid w:val="00AE383E"/>
    <w:rsid w:val="00AF3F9E"/>
    <w:rsid w:val="00B16642"/>
    <w:rsid w:val="00B175C3"/>
    <w:rsid w:val="00B34624"/>
    <w:rsid w:val="00B6425F"/>
    <w:rsid w:val="00B74660"/>
    <w:rsid w:val="00BB1D34"/>
    <w:rsid w:val="00BC62ED"/>
    <w:rsid w:val="00C31180"/>
    <w:rsid w:val="00C32DA5"/>
    <w:rsid w:val="00C62852"/>
    <w:rsid w:val="00C77B23"/>
    <w:rsid w:val="00C82AA8"/>
    <w:rsid w:val="00C94CB8"/>
    <w:rsid w:val="00CA4532"/>
    <w:rsid w:val="00CA523D"/>
    <w:rsid w:val="00CE73D8"/>
    <w:rsid w:val="00D10741"/>
    <w:rsid w:val="00D1456C"/>
    <w:rsid w:val="00D20067"/>
    <w:rsid w:val="00D23D62"/>
    <w:rsid w:val="00D348E6"/>
    <w:rsid w:val="00D622A6"/>
    <w:rsid w:val="00D66E86"/>
    <w:rsid w:val="00D85319"/>
    <w:rsid w:val="00D86DAC"/>
    <w:rsid w:val="00D92A95"/>
    <w:rsid w:val="00D94329"/>
    <w:rsid w:val="00DB13F2"/>
    <w:rsid w:val="00DC17FB"/>
    <w:rsid w:val="00DF3EA1"/>
    <w:rsid w:val="00E031BD"/>
    <w:rsid w:val="00E328D6"/>
    <w:rsid w:val="00E536F5"/>
    <w:rsid w:val="00E53FC7"/>
    <w:rsid w:val="00E5706D"/>
    <w:rsid w:val="00E60746"/>
    <w:rsid w:val="00E80761"/>
    <w:rsid w:val="00E87888"/>
    <w:rsid w:val="00EA1FA9"/>
    <w:rsid w:val="00EE25C6"/>
    <w:rsid w:val="00F33216"/>
    <w:rsid w:val="00F50366"/>
    <w:rsid w:val="00F50CAF"/>
    <w:rsid w:val="00F51439"/>
    <w:rsid w:val="00F9442C"/>
    <w:rsid w:val="00FB36F1"/>
    <w:rsid w:val="00FC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DE301"/>
  <w15:chartTrackingRefBased/>
  <w15:docId w15:val="{90AF4756-3708-4C6F-B1C7-AE09E1AB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56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25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25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25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7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565"/>
  </w:style>
  <w:style w:type="paragraph" w:styleId="Stopka">
    <w:name w:val="footer"/>
    <w:basedOn w:val="Normalny"/>
    <w:link w:val="StopkaZnak"/>
    <w:uiPriority w:val="99"/>
    <w:unhideWhenUsed/>
    <w:rsid w:val="0077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565"/>
  </w:style>
  <w:style w:type="character" w:styleId="Hipercze">
    <w:name w:val="Hyperlink"/>
    <w:basedOn w:val="Domylnaczcionkaakapitu"/>
    <w:uiPriority w:val="99"/>
    <w:unhideWhenUsed/>
    <w:rsid w:val="0019030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6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68F"/>
    <w:rPr>
      <w:rFonts w:ascii="Segoe UI" w:hAnsi="Segoe UI" w:cs="Segoe UI"/>
      <w:sz w:val="18"/>
      <w:szCs w:val="18"/>
    </w:rPr>
  </w:style>
  <w:style w:type="character" w:customStyle="1" w:styleId="FontStyle43">
    <w:name w:val="Font Style43"/>
    <w:uiPriority w:val="99"/>
    <w:rsid w:val="0058728E"/>
    <w:rPr>
      <w:rFonts w:ascii="Times New Roman" w:hAnsi="Times New Roman" w:cs="Times New Roman"/>
      <w:sz w:val="16"/>
      <w:szCs w:val="16"/>
    </w:rPr>
  </w:style>
  <w:style w:type="paragraph" w:styleId="Poprawka">
    <w:name w:val="Revision"/>
    <w:hidden/>
    <w:uiPriority w:val="99"/>
    <w:semiHidden/>
    <w:rsid w:val="00E60746"/>
    <w:pPr>
      <w:spacing w:after="0" w:line="240" w:lineRule="auto"/>
    </w:pPr>
  </w:style>
  <w:style w:type="paragraph" w:customStyle="1" w:styleId="Normalny1">
    <w:name w:val="Normalny1"/>
    <w:basedOn w:val="Normalny"/>
    <w:rsid w:val="0061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3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np@fnp.org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fnp.o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np@fnp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fnp.or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1CA08-3344-4889-997B-119916F8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Joanna Howis-Kierzek</cp:lastModifiedBy>
  <cp:revision>47</cp:revision>
  <dcterms:created xsi:type="dcterms:W3CDTF">2022-09-23T04:46:00Z</dcterms:created>
  <dcterms:modified xsi:type="dcterms:W3CDTF">2026-02-20T07:53:00Z</dcterms:modified>
</cp:coreProperties>
</file>