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82233" w14:textId="2A0C22C9" w:rsidR="001E4343" w:rsidRPr="00247FBC" w:rsidRDefault="008A4C72" w:rsidP="00992F0D">
      <w:pPr>
        <w:spacing w:after="0" w:line="276" w:lineRule="auto"/>
        <w:jc w:val="center"/>
        <w:rPr>
          <w:rFonts w:cstheme="minorHAnsi"/>
          <w:b/>
          <w:lang w:val="en-GB"/>
        </w:rPr>
      </w:pPr>
      <w:r>
        <w:rPr>
          <w:rFonts w:cstheme="minorHAnsi"/>
          <w:b/>
          <w:lang w:val="en-GB"/>
        </w:rPr>
        <w:t>THE</w:t>
      </w:r>
      <w:r w:rsidR="001E4343" w:rsidRPr="00247FBC">
        <w:rPr>
          <w:rFonts w:cstheme="minorHAnsi"/>
          <w:b/>
          <w:lang w:val="en-GB"/>
        </w:rPr>
        <w:t xml:space="preserve"> PROCEDURE FOR CONDUCTING PRELIMINARY MARKET CONSULTATIONS </w:t>
      </w:r>
    </w:p>
    <w:p w14:paraId="39A4F9EF" w14:textId="77777777" w:rsidR="001E4343" w:rsidRPr="00247FBC" w:rsidRDefault="00197775" w:rsidP="00992F0D">
      <w:pPr>
        <w:spacing w:after="0" w:line="276" w:lineRule="auto"/>
        <w:jc w:val="center"/>
        <w:rPr>
          <w:rFonts w:cstheme="minorHAnsi"/>
          <w:b/>
          <w:lang w:val="en-GB"/>
        </w:rPr>
      </w:pPr>
      <w:r w:rsidRPr="00247FBC">
        <w:rPr>
          <w:rFonts w:cstheme="minorHAnsi"/>
          <w:b/>
          <w:lang w:val="en-GB"/>
        </w:rPr>
        <w:t xml:space="preserve"> by the Foundation </w:t>
      </w:r>
      <w:r w:rsidR="00256BF7" w:rsidRPr="00247FBC">
        <w:rPr>
          <w:rFonts w:cstheme="minorHAnsi"/>
          <w:b/>
          <w:lang w:val="en-GB"/>
        </w:rPr>
        <w:t xml:space="preserve">for Polish Science </w:t>
      </w:r>
      <w:r w:rsidRPr="00247FBC">
        <w:rPr>
          <w:rFonts w:cstheme="minorHAnsi"/>
          <w:b/>
          <w:lang w:val="en-GB"/>
        </w:rPr>
        <w:t>(FNP)</w:t>
      </w:r>
    </w:p>
    <w:p w14:paraId="0B5E0392" w14:textId="77777777" w:rsidR="001E4343" w:rsidRPr="00247FBC" w:rsidRDefault="001E4343" w:rsidP="00992F0D">
      <w:pPr>
        <w:spacing w:after="0" w:line="276" w:lineRule="auto"/>
        <w:jc w:val="center"/>
        <w:rPr>
          <w:rFonts w:cstheme="minorHAnsi"/>
          <w:b/>
          <w:lang w:val="en-GB"/>
        </w:rPr>
      </w:pPr>
      <w:r w:rsidRPr="00247FBC">
        <w:rPr>
          <w:rFonts w:cstheme="minorHAnsi"/>
          <w:b/>
          <w:lang w:val="en-GB"/>
        </w:rPr>
        <w:t>§ 1</w:t>
      </w:r>
    </w:p>
    <w:p w14:paraId="30BBAA2B" w14:textId="77777777" w:rsidR="001E4343" w:rsidRPr="00247FBC" w:rsidRDefault="001E4343" w:rsidP="00992F0D">
      <w:pPr>
        <w:spacing w:after="0" w:line="276" w:lineRule="auto"/>
        <w:jc w:val="center"/>
        <w:rPr>
          <w:rFonts w:cstheme="minorHAnsi"/>
          <w:b/>
          <w:lang w:val="en-GB"/>
        </w:rPr>
      </w:pPr>
      <w:r w:rsidRPr="00247FBC">
        <w:rPr>
          <w:rFonts w:cstheme="minorHAnsi"/>
          <w:b/>
          <w:lang w:val="en-GB"/>
        </w:rPr>
        <w:t>Scope of application of the Regulations</w:t>
      </w:r>
    </w:p>
    <w:p w14:paraId="2A7BFAF4" w14:textId="15E95654" w:rsidR="001E4343" w:rsidRPr="00247FBC" w:rsidRDefault="001E4343" w:rsidP="00992F0D">
      <w:pPr>
        <w:pStyle w:val="Akapitzlist"/>
        <w:spacing w:after="0" w:line="276" w:lineRule="auto"/>
        <w:ind w:left="0"/>
        <w:jc w:val="both"/>
        <w:rPr>
          <w:rFonts w:cstheme="minorHAnsi"/>
          <w:lang w:val="en-GB"/>
        </w:rPr>
      </w:pPr>
      <w:r w:rsidRPr="00247FBC">
        <w:rPr>
          <w:rFonts w:cstheme="minorHAnsi"/>
          <w:lang w:val="en-GB"/>
        </w:rPr>
        <w:t xml:space="preserve">The Regulations set out the rules for conducting </w:t>
      </w:r>
      <w:r w:rsidR="00A17122" w:rsidRPr="00247FBC">
        <w:rPr>
          <w:rFonts w:cstheme="minorHAnsi"/>
          <w:lang w:val="en-GB"/>
        </w:rPr>
        <w:t xml:space="preserve">Preliminary </w:t>
      </w:r>
      <w:r w:rsidRPr="00247FBC">
        <w:rPr>
          <w:rFonts w:cstheme="minorHAnsi"/>
          <w:lang w:val="en-GB"/>
        </w:rPr>
        <w:t>Market</w:t>
      </w:r>
      <w:r w:rsidR="00A17122" w:rsidRPr="00247FBC">
        <w:rPr>
          <w:rFonts w:cstheme="minorHAnsi"/>
          <w:lang w:val="en-GB"/>
        </w:rPr>
        <w:t xml:space="preserve"> Consultations </w:t>
      </w:r>
      <w:r w:rsidRPr="00247FBC">
        <w:rPr>
          <w:rFonts w:cstheme="minorHAnsi"/>
          <w:lang w:val="en-GB"/>
        </w:rPr>
        <w:t xml:space="preserve">by the Ordering Party </w:t>
      </w:r>
      <w:r w:rsidR="00256BF7" w:rsidRPr="00247FBC">
        <w:rPr>
          <w:rFonts w:cstheme="minorHAnsi"/>
          <w:lang w:val="en-GB"/>
        </w:rPr>
        <w:t xml:space="preserve">– the Foundation for Polish Science </w:t>
      </w:r>
      <w:r w:rsidR="006606CA" w:rsidRPr="00247FBC">
        <w:rPr>
          <w:rFonts w:cstheme="minorHAnsi"/>
          <w:lang w:val="en-GB"/>
        </w:rPr>
        <w:t>(FNP)</w:t>
      </w:r>
      <w:r w:rsidRPr="00247FBC">
        <w:rPr>
          <w:rFonts w:cstheme="minorHAnsi"/>
          <w:lang w:val="en-GB"/>
        </w:rPr>
        <w:t>.</w:t>
      </w:r>
    </w:p>
    <w:p w14:paraId="7157397B" w14:textId="77777777" w:rsidR="001E4343" w:rsidRPr="00247FBC" w:rsidRDefault="001E4343" w:rsidP="00992F0D">
      <w:pPr>
        <w:spacing w:after="0" w:line="276" w:lineRule="auto"/>
        <w:jc w:val="center"/>
        <w:rPr>
          <w:rFonts w:cstheme="minorHAnsi"/>
          <w:b/>
          <w:lang w:val="en-GB"/>
        </w:rPr>
      </w:pPr>
      <w:r w:rsidRPr="00247FBC">
        <w:rPr>
          <w:rFonts w:cstheme="minorHAnsi"/>
          <w:b/>
          <w:lang w:val="en-GB"/>
        </w:rPr>
        <w:t>§ 2</w:t>
      </w:r>
    </w:p>
    <w:p w14:paraId="3A451187" w14:textId="77777777" w:rsidR="001E4343" w:rsidRPr="00247FBC" w:rsidRDefault="001E4343" w:rsidP="00992F0D">
      <w:pPr>
        <w:spacing w:after="0" w:line="276" w:lineRule="auto"/>
        <w:jc w:val="center"/>
        <w:rPr>
          <w:rFonts w:cstheme="minorHAnsi"/>
          <w:b/>
          <w:lang w:val="en-GB"/>
        </w:rPr>
      </w:pPr>
      <w:r w:rsidRPr="00247FBC">
        <w:rPr>
          <w:rFonts w:cstheme="minorHAnsi"/>
          <w:b/>
          <w:lang w:val="en-GB"/>
        </w:rPr>
        <w:t>Definitions</w:t>
      </w:r>
    </w:p>
    <w:p w14:paraId="06BE4CFA" w14:textId="77777777" w:rsidR="001E4343" w:rsidRPr="00247FBC" w:rsidRDefault="007A5B9B" w:rsidP="00992F0D">
      <w:pPr>
        <w:spacing w:after="0" w:line="276" w:lineRule="auto"/>
        <w:jc w:val="both"/>
        <w:rPr>
          <w:rFonts w:cstheme="minorHAnsi"/>
          <w:lang w:val="en-GB"/>
        </w:rPr>
      </w:pPr>
      <w:r w:rsidRPr="00247FBC">
        <w:rPr>
          <w:rFonts w:cstheme="minorHAnsi"/>
          <w:lang w:val="en-GB"/>
        </w:rPr>
        <w:t xml:space="preserve">Whenever these </w:t>
      </w:r>
      <w:r w:rsidR="001E4343" w:rsidRPr="00247FBC">
        <w:rPr>
          <w:rFonts w:cstheme="minorHAnsi"/>
          <w:lang w:val="en-GB"/>
        </w:rPr>
        <w:t>Regulations refer to:</w:t>
      </w:r>
    </w:p>
    <w:p w14:paraId="4D9BB9A2" w14:textId="07397AF0" w:rsidR="004E797F" w:rsidRPr="00247FBC" w:rsidRDefault="004E797F" w:rsidP="00992F0D">
      <w:pPr>
        <w:pStyle w:val="Akapitzlist"/>
        <w:numPr>
          <w:ilvl w:val="0"/>
          <w:numId w:val="2"/>
        </w:numPr>
        <w:spacing w:after="0" w:line="276" w:lineRule="auto"/>
        <w:ind w:left="426" w:hanging="426"/>
        <w:jc w:val="both"/>
        <w:rPr>
          <w:rFonts w:cstheme="minorHAnsi"/>
          <w:lang w:val="en-GB"/>
        </w:rPr>
      </w:pPr>
      <w:r w:rsidRPr="00247FBC">
        <w:rPr>
          <w:rFonts w:cstheme="minorHAnsi"/>
          <w:b/>
          <w:lang w:val="en-GB"/>
        </w:rPr>
        <w:t xml:space="preserve">Ordering Party, Foundation or FNP </w:t>
      </w:r>
      <w:r w:rsidRPr="00247FBC">
        <w:rPr>
          <w:rFonts w:cstheme="minorHAnsi"/>
          <w:lang w:val="en-GB"/>
        </w:rPr>
        <w:t>– this shall be understood to mean the Foundation for Polish Science.</w:t>
      </w:r>
    </w:p>
    <w:p w14:paraId="68C17305" w14:textId="12DEAB33" w:rsidR="004E797F" w:rsidRPr="00247FBC" w:rsidRDefault="004E797F" w:rsidP="00992F0D">
      <w:pPr>
        <w:pStyle w:val="Akapitzlist"/>
        <w:numPr>
          <w:ilvl w:val="0"/>
          <w:numId w:val="2"/>
        </w:numPr>
        <w:spacing w:after="0" w:line="276" w:lineRule="auto"/>
        <w:ind w:left="426" w:hanging="426"/>
        <w:jc w:val="both"/>
        <w:rPr>
          <w:rFonts w:cstheme="minorHAnsi"/>
          <w:lang w:val="en-GB"/>
        </w:rPr>
      </w:pPr>
      <w:r w:rsidRPr="00247FBC">
        <w:rPr>
          <w:rFonts w:cstheme="minorHAnsi"/>
          <w:b/>
          <w:lang w:val="en-GB"/>
        </w:rPr>
        <w:t xml:space="preserve">The relevant director or manager </w:t>
      </w:r>
      <w:r w:rsidRPr="00247FBC">
        <w:rPr>
          <w:rFonts w:cstheme="minorHAnsi"/>
          <w:lang w:val="en-GB"/>
        </w:rPr>
        <w:t>– this shall be understood to mean division directors or their deputies, team managers or employees in independent positions who, as part of their assigned tasks, perform in whole or in large part the contracts concluded as a result of the procurement procedure.</w:t>
      </w:r>
    </w:p>
    <w:p w14:paraId="7C1DEB26" w14:textId="0184BAC5" w:rsidR="00DC7001" w:rsidRPr="00247FBC" w:rsidRDefault="00DC7001" w:rsidP="00992F0D">
      <w:pPr>
        <w:pStyle w:val="Akapitzlist"/>
        <w:numPr>
          <w:ilvl w:val="0"/>
          <w:numId w:val="2"/>
        </w:numPr>
        <w:spacing w:line="276" w:lineRule="auto"/>
        <w:ind w:left="426" w:hanging="426"/>
        <w:jc w:val="both"/>
        <w:rPr>
          <w:rFonts w:cstheme="minorHAnsi"/>
          <w:lang w:val="en-GB"/>
        </w:rPr>
      </w:pPr>
      <w:r w:rsidRPr="00247FBC">
        <w:rPr>
          <w:rFonts w:cstheme="minorHAnsi"/>
          <w:b/>
          <w:lang w:val="en-GB"/>
        </w:rPr>
        <w:t>Contractors</w:t>
      </w:r>
      <w:r w:rsidRPr="00247FBC">
        <w:rPr>
          <w:rFonts w:cstheme="minorHAnsi"/>
          <w:lang w:val="en-GB"/>
        </w:rPr>
        <w:t xml:space="preserve"> – this shall be understood to mean a </w:t>
      </w:r>
      <w:r w:rsidR="00CA4519">
        <w:rPr>
          <w:rFonts w:cstheme="minorHAnsi"/>
          <w:lang w:val="en-GB"/>
        </w:rPr>
        <w:t>physical</w:t>
      </w:r>
      <w:r w:rsidRPr="00247FBC">
        <w:rPr>
          <w:rFonts w:cstheme="minorHAnsi"/>
          <w:lang w:val="en-GB"/>
        </w:rPr>
        <w:t xml:space="preserve"> person </w:t>
      </w:r>
      <w:r w:rsidR="001A5021" w:rsidRPr="00247FBC">
        <w:rPr>
          <w:rFonts w:cstheme="minorHAnsi"/>
          <w:lang w:val="en-GB"/>
        </w:rPr>
        <w:t>who is not a member of the project staff</w:t>
      </w:r>
      <w:r w:rsidRPr="00247FBC">
        <w:rPr>
          <w:rFonts w:cstheme="minorHAnsi"/>
          <w:lang w:val="en-GB"/>
        </w:rPr>
        <w:t>, a legal person or an organisational unit without legal personality, which offers on the market the execution of construction works or a construction object, the supply of products or the provision of services, or which applies for a contract, has submitted a tender or has concluded a public procurement contract.</w:t>
      </w:r>
    </w:p>
    <w:p w14:paraId="589B9962" w14:textId="11CE018D" w:rsidR="00765587" w:rsidRPr="00247FBC" w:rsidRDefault="00765587" w:rsidP="00992F0D">
      <w:pPr>
        <w:pStyle w:val="Akapitzlist"/>
        <w:numPr>
          <w:ilvl w:val="0"/>
          <w:numId w:val="2"/>
        </w:numPr>
        <w:spacing w:after="0" w:line="276" w:lineRule="auto"/>
        <w:ind w:left="426" w:hanging="426"/>
        <w:jc w:val="both"/>
        <w:rPr>
          <w:rFonts w:cstheme="minorHAnsi"/>
          <w:lang w:val="en-GB"/>
        </w:rPr>
      </w:pPr>
      <w:r w:rsidRPr="00247FBC">
        <w:rPr>
          <w:rFonts w:cstheme="minorHAnsi"/>
          <w:b/>
          <w:lang w:val="en-GB"/>
        </w:rPr>
        <w:t xml:space="preserve">Contract </w:t>
      </w:r>
      <w:r w:rsidR="0018494D" w:rsidRPr="00247FBC">
        <w:rPr>
          <w:rFonts w:cstheme="minorHAnsi"/>
          <w:b/>
          <w:lang w:val="en-GB"/>
        </w:rPr>
        <w:t xml:space="preserve">or public contract </w:t>
      </w:r>
      <w:r w:rsidRPr="00247FBC">
        <w:rPr>
          <w:rFonts w:cstheme="minorHAnsi"/>
          <w:lang w:val="en-GB"/>
        </w:rPr>
        <w:t xml:space="preserve">– this should be understood as a paid contract </w:t>
      </w:r>
      <w:r w:rsidR="007B592C" w:rsidRPr="00247FBC">
        <w:rPr>
          <w:rFonts w:cstheme="minorHAnsi"/>
          <w:lang w:val="en-GB"/>
        </w:rPr>
        <w:t xml:space="preserve">concluded between </w:t>
      </w:r>
      <w:r w:rsidR="0018494D" w:rsidRPr="00247FBC">
        <w:rPr>
          <w:rFonts w:cstheme="minorHAnsi"/>
          <w:lang w:val="en-GB"/>
        </w:rPr>
        <w:t xml:space="preserve">the Ordering Party </w:t>
      </w:r>
      <w:r w:rsidRPr="00247FBC">
        <w:rPr>
          <w:rFonts w:cstheme="minorHAnsi"/>
          <w:lang w:val="en-GB"/>
        </w:rPr>
        <w:t xml:space="preserve">and the contractor, the subject of which </w:t>
      </w:r>
      <w:r w:rsidR="007B592C" w:rsidRPr="00247FBC">
        <w:rPr>
          <w:rFonts w:cstheme="minorHAnsi"/>
          <w:lang w:val="en-GB"/>
        </w:rPr>
        <w:t>is</w:t>
      </w:r>
      <w:r w:rsidRPr="00247FBC">
        <w:rPr>
          <w:rFonts w:cstheme="minorHAnsi"/>
          <w:lang w:val="en-GB"/>
        </w:rPr>
        <w:t xml:space="preserve">   </w:t>
      </w:r>
      <w:r w:rsidR="007B592C" w:rsidRPr="00247FBC">
        <w:rPr>
          <w:rFonts w:cstheme="minorHAnsi"/>
          <w:lang w:val="en-GB"/>
        </w:rPr>
        <w:t xml:space="preserve"> services, supplies </w:t>
      </w:r>
      <w:r w:rsidRPr="00247FBC">
        <w:rPr>
          <w:rFonts w:cstheme="minorHAnsi"/>
          <w:lang w:val="en-GB"/>
        </w:rPr>
        <w:t xml:space="preserve">or </w:t>
      </w:r>
      <w:r w:rsidR="007B592C" w:rsidRPr="00247FBC">
        <w:rPr>
          <w:rFonts w:cstheme="minorHAnsi"/>
          <w:lang w:val="en-GB"/>
        </w:rPr>
        <w:t>construction works</w:t>
      </w:r>
      <w:r w:rsidR="00E00364" w:rsidRPr="00247FBC">
        <w:rPr>
          <w:rFonts w:cstheme="minorHAnsi"/>
          <w:lang w:val="en-GB"/>
        </w:rPr>
        <w:t>.</w:t>
      </w:r>
    </w:p>
    <w:p w14:paraId="513865D6" w14:textId="11022CEF" w:rsidR="00E00364" w:rsidRPr="00247FBC" w:rsidRDefault="00E00364" w:rsidP="00992F0D">
      <w:pPr>
        <w:pStyle w:val="Akapitzlist"/>
        <w:numPr>
          <w:ilvl w:val="0"/>
          <w:numId w:val="2"/>
        </w:numPr>
        <w:spacing w:after="0" w:line="276" w:lineRule="auto"/>
        <w:ind w:left="426" w:hanging="426"/>
        <w:jc w:val="both"/>
        <w:rPr>
          <w:rFonts w:cstheme="minorHAnsi"/>
          <w:lang w:val="en-GB"/>
        </w:rPr>
      </w:pPr>
      <w:r w:rsidRPr="00247FBC">
        <w:rPr>
          <w:rFonts w:cstheme="minorHAnsi"/>
          <w:b/>
          <w:lang w:val="en-GB"/>
        </w:rPr>
        <w:t xml:space="preserve">Regulations </w:t>
      </w:r>
      <w:r w:rsidRPr="00247FBC">
        <w:rPr>
          <w:rFonts w:cstheme="minorHAnsi"/>
          <w:lang w:val="en-GB"/>
        </w:rPr>
        <w:t xml:space="preserve">– this refers to these Regulations for conducting </w:t>
      </w:r>
      <w:r w:rsidR="00943C30" w:rsidRPr="00247FBC">
        <w:rPr>
          <w:rFonts w:cstheme="minorHAnsi"/>
          <w:lang w:val="en-GB"/>
        </w:rPr>
        <w:t>Preliminary Market Consultations.</w:t>
      </w:r>
    </w:p>
    <w:p w14:paraId="0D7E5F30" w14:textId="693B1707" w:rsidR="0052170B" w:rsidRPr="00247FBC" w:rsidRDefault="0052170B" w:rsidP="00992F0D">
      <w:pPr>
        <w:pStyle w:val="Akapitzlist"/>
        <w:numPr>
          <w:ilvl w:val="0"/>
          <w:numId w:val="2"/>
        </w:numPr>
        <w:spacing w:after="0" w:line="276" w:lineRule="auto"/>
        <w:ind w:left="426" w:hanging="426"/>
        <w:jc w:val="both"/>
        <w:rPr>
          <w:rFonts w:cstheme="minorHAnsi"/>
          <w:lang w:val="en-GB"/>
        </w:rPr>
      </w:pPr>
      <w:r w:rsidRPr="00247FBC">
        <w:rPr>
          <w:rFonts w:cstheme="minorHAnsi"/>
          <w:b/>
          <w:lang w:val="en-GB"/>
        </w:rPr>
        <w:t xml:space="preserve">Procurement Regulations </w:t>
      </w:r>
      <w:r w:rsidRPr="00247FBC">
        <w:rPr>
          <w:rFonts w:cstheme="minorHAnsi"/>
          <w:lang w:val="en-GB"/>
        </w:rPr>
        <w:t xml:space="preserve">– this shall be understood to mean the Regulations for the award of contracts by the Foundation for Polish Science </w:t>
      </w:r>
      <w:r w:rsidR="002626D7" w:rsidRPr="00247FBC">
        <w:rPr>
          <w:rFonts w:cstheme="minorHAnsi"/>
          <w:lang w:val="en-GB"/>
        </w:rPr>
        <w:t>(FNP)</w:t>
      </w:r>
      <w:r w:rsidR="00943C30" w:rsidRPr="00247FBC">
        <w:rPr>
          <w:rFonts w:cstheme="minorHAnsi"/>
          <w:lang w:val="en-GB"/>
        </w:rPr>
        <w:t>.</w:t>
      </w:r>
    </w:p>
    <w:p w14:paraId="25F04B91" w14:textId="7B36E7D4" w:rsidR="001E4343" w:rsidRPr="00247FBC" w:rsidRDefault="00671618" w:rsidP="00992F0D">
      <w:pPr>
        <w:pStyle w:val="Akapitzlist"/>
        <w:numPr>
          <w:ilvl w:val="0"/>
          <w:numId w:val="2"/>
        </w:numPr>
        <w:spacing w:after="0" w:line="276" w:lineRule="auto"/>
        <w:ind w:left="426" w:hanging="426"/>
        <w:jc w:val="both"/>
        <w:rPr>
          <w:rFonts w:cstheme="minorHAnsi"/>
          <w:lang w:val="en-GB"/>
        </w:rPr>
      </w:pPr>
      <w:r w:rsidRPr="00247FBC">
        <w:rPr>
          <w:rFonts w:cstheme="minorHAnsi"/>
          <w:b/>
          <w:lang w:val="en-GB"/>
        </w:rPr>
        <w:t xml:space="preserve">Consultations </w:t>
      </w:r>
      <w:r w:rsidR="001E4343" w:rsidRPr="00247FBC">
        <w:rPr>
          <w:rFonts w:cstheme="minorHAnsi"/>
          <w:lang w:val="en-GB"/>
        </w:rPr>
        <w:t>– this refers to Preliminary Market Consultations</w:t>
      </w:r>
      <w:r w:rsidR="00943C30" w:rsidRPr="00247FBC">
        <w:rPr>
          <w:rFonts w:cstheme="minorHAnsi"/>
          <w:lang w:val="en-GB"/>
        </w:rPr>
        <w:t>.</w:t>
      </w:r>
    </w:p>
    <w:p w14:paraId="0E8FBDA4" w14:textId="0468B5FE" w:rsidR="001E4343" w:rsidRPr="00247FBC" w:rsidRDefault="001E4343" w:rsidP="00992F0D">
      <w:pPr>
        <w:pStyle w:val="Akapitzlist"/>
        <w:numPr>
          <w:ilvl w:val="0"/>
          <w:numId w:val="2"/>
        </w:numPr>
        <w:spacing w:after="0" w:line="276" w:lineRule="auto"/>
        <w:ind w:left="426" w:hanging="426"/>
        <w:jc w:val="both"/>
        <w:rPr>
          <w:rFonts w:cstheme="minorHAnsi"/>
          <w:lang w:val="en-GB"/>
        </w:rPr>
      </w:pPr>
      <w:r w:rsidRPr="00247FBC">
        <w:rPr>
          <w:rFonts w:cstheme="minorHAnsi"/>
          <w:b/>
          <w:lang w:val="en-GB"/>
        </w:rPr>
        <w:t xml:space="preserve">Announcement </w:t>
      </w:r>
      <w:r w:rsidRPr="00247FBC">
        <w:rPr>
          <w:rFonts w:cstheme="minorHAnsi"/>
          <w:lang w:val="en-GB"/>
        </w:rPr>
        <w:t>– this refers to the announcement of Preliminary Market Consultations</w:t>
      </w:r>
      <w:r w:rsidR="00943C30" w:rsidRPr="00247FBC">
        <w:rPr>
          <w:rFonts w:cstheme="minorHAnsi"/>
          <w:lang w:val="en-GB"/>
        </w:rPr>
        <w:t>.</w:t>
      </w:r>
    </w:p>
    <w:p w14:paraId="4EB2DC23" w14:textId="09A582CA" w:rsidR="00766CE0" w:rsidRPr="00247FBC" w:rsidRDefault="00766CE0" w:rsidP="00992F0D">
      <w:pPr>
        <w:pStyle w:val="Akapitzlist"/>
        <w:numPr>
          <w:ilvl w:val="0"/>
          <w:numId w:val="2"/>
        </w:numPr>
        <w:spacing w:after="0" w:line="276" w:lineRule="auto"/>
        <w:ind w:left="426" w:hanging="426"/>
        <w:jc w:val="both"/>
        <w:rPr>
          <w:rFonts w:cstheme="minorHAnsi"/>
          <w:lang w:val="en-GB"/>
        </w:rPr>
      </w:pPr>
      <w:r w:rsidRPr="00247FBC">
        <w:rPr>
          <w:rFonts w:cstheme="minorHAnsi"/>
          <w:b/>
          <w:lang w:val="en-GB"/>
        </w:rPr>
        <w:t xml:space="preserve">Application </w:t>
      </w:r>
      <w:r w:rsidRPr="00247FBC">
        <w:rPr>
          <w:rFonts w:cstheme="minorHAnsi"/>
          <w:lang w:val="en-GB"/>
        </w:rPr>
        <w:t>– this refers to the application to participate in the Preliminary Market Consultations.</w:t>
      </w:r>
    </w:p>
    <w:p w14:paraId="3B6AE664" w14:textId="3A137BD4" w:rsidR="001E4343" w:rsidRPr="00247FBC" w:rsidRDefault="001E4343" w:rsidP="00992F0D">
      <w:pPr>
        <w:pStyle w:val="Akapitzlist"/>
        <w:numPr>
          <w:ilvl w:val="0"/>
          <w:numId w:val="2"/>
        </w:numPr>
        <w:spacing w:after="0" w:line="276" w:lineRule="auto"/>
        <w:ind w:left="426" w:hanging="426"/>
        <w:jc w:val="both"/>
        <w:rPr>
          <w:rFonts w:cstheme="minorHAnsi"/>
          <w:lang w:val="en-GB"/>
        </w:rPr>
      </w:pPr>
      <w:r w:rsidRPr="00247FBC">
        <w:rPr>
          <w:rFonts w:cstheme="minorHAnsi"/>
          <w:b/>
          <w:lang w:val="en-GB"/>
        </w:rPr>
        <w:t xml:space="preserve">Procedure </w:t>
      </w:r>
      <w:r w:rsidRPr="00247FBC">
        <w:rPr>
          <w:rFonts w:cstheme="minorHAnsi"/>
          <w:lang w:val="en-GB"/>
        </w:rPr>
        <w:t xml:space="preserve">– this refers to the planned </w:t>
      </w:r>
      <w:r w:rsidR="002A5598" w:rsidRPr="00247FBC">
        <w:rPr>
          <w:rFonts w:cstheme="minorHAnsi"/>
          <w:lang w:val="en-GB"/>
        </w:rPr>
        <w:t>procurement</w:t>
      </w:r>
      <w:r w:rsidRPr="00247FBC">
        <w:rPr>
          <w:rFonts w:cstheme="minorHAnsi"/>
          <w:lang w:val="en-GB"/>
        </w:rPr>
        <w:t xml:space="preserve"> procedure </w:t>
      </w:r>
      <w:r w:rsidR="00F46A8D" w:rsidRPr="00247FBC">
        <w:rPr>
          <w:rFonts w:cstheme="minorHAnsi"/>
          <w:lang w:val="en-GB"/>
        </w:rPr>
        <w:t>conducted in accordance with the Procurement Regulations</w:t>
      </w:r>
      <w:r w:rsidR="00943C30" w:rsidRPr="00247FBC">
        <w:rPr>
          <w:rFonts w:cstheme="minorHAnsi"/>
          <w:lang w:val="en-GB"/>
        </w:rPr>
        <w:t>.</w:t>
      </w:r>
    </w:p>
    <w:p w14:paraId="64E471B7" w14:textId="77777777" w:rsidR="0096363D" w:rsidRPr="00247FBC" w:rsidRDefault="001E4343" w:rsidP="00992F0D">
      <w:pPr>
        <w:pStyle w:val="Akapitzlist"/>
        <w:numPr>
          <w:ilvl w:val="0"/>
          <w:numId w:val="2"/>
        </w:numPr>
        <w:spacing w:after="0" w:line="276" w:lineRule="auto"/>
        <w:ind w:left="426" w:hanging="426"/>
        <w:jc w:val="both"/>
        <w:rPr>
          <w:rFonts w:cstheme="minorHAnsi"/>
          <w:lang w:val="en-GB"/>
        </w:rPr>
      </w:pPr>
      <w:r w:rsidRPr="00247FBC">
        <w:rPr>
          <w:rFonts w:cstheme="minorHAnsi"/>
          <w:b/>
          <w:lang w:val="en-GB"/>
        </w:rPr>
        <w:t xml:space="preserve">Participant </w:t>
      </w:r>
      <w:r w:rsidRPr="00247FBC">
        <w:rPr>
          <w:rFonts w:cstheme="minorHAnsi"/>
          <w:lang w:val="en-GB"/>
        </w:rPr>
        <w:t>– this shall be understood to mean an entity participating in the Preliminary Market Consultations conducted by the Ordering Party.</w:t>
      </w:r>
    </w:p>
    <w:p w14:paraId="6F3F0822" w14:textId="3CA50143" w:rsidR="000D3E75" w:rsidRPr="00247FBC" w:rsidRDefault="000D3E75" w:rsidP="00992F0D">
      <w:pPr>
        <w:pStyle w:val="Akapitzlist"/>
        <w:numPr>
          <w:ilvl w:val="0"/>
          <w:numId w:val="2"/>
        </w:numPr>
        <w:spacing w:after="0" w:line="276" w:lineRule="auto"/>
        <w:ind w:left="426" w:hanging="426"/>
        <w:jc w:val="both"/>
        <w:rPr>
          <w:rFonts w:cstheme="minorHAnsi"/>
          <w:lang w:val="en-GB"/>
        </w:rPr>
      </w:pPr>
      <w:r w:rsidRPr="00247FBC">
        <w:rPr>
          <w:rFonts w:cstheme="minorHAnsi"/>
          <w:b/>
          <w:lang w:val="en-GB"/>
        </w:rPr>
        <w:t xml:space="preserve">GDPR </w:t>
      </w:r>
      <w:r w:rsidR="00726F1B" w:rsidRPr="00247FBC">
        <w:rPr>
          <w:rFonts w:cstheme="minorHAnsi"/>
          <w:lang w:val="en-GB"/>
        </w:rPr>
        <w:t xml:space="preserve">– </w:t>
      </w:r>
      <w:r w:rsidRPr="00247FBC">
        <w:rPr>
          <w:rFonts w:cstheme="minorHAnsi"/>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119 of 04.05.2016, p. 1).</w:t>
      </w:r>
    </w:p>
    <w:p w14:paraId="2AEB6587" w14:textId="77777777" w:rsidR="001E4343" w:rsidRPr="00391794" w:rsidRDefault="001E4343" w:rsidP="00992F0D">
      <w:pPr>
        <w:spacing w:after="0" w:line="276" w:lineRule="auto"/>
        <w:jc w:val="center"/>
        <w:rPr>
          <w:rFonts w:cstheme="minorHAnsi"/>
          <w:b/>
        </w:rPr>
      </w:pPr>
      <w:r w:rsidRPr="00391794">
        <w:rPr>
          <w:rFonts w:cstheme="minorHAnsi"/>
          <w:b/>
        </w:rPr>
        <w:t>§ 3</w:t>
      </w:r>
    </w:p>
    <w:p w14:paraId="23A2C309" w14:textId="77777777" w:rsidR="001E4343" w:rsidRPr="00391794" w:rsidRDefault="001E4343" w:rsidP="00992F0D">
      <w:pPr>
        <w:spacing w:after="0" w:line="276" w:lineRule="auto"/>
        <w:jc w:val="center"/>
        <w:rPr>
          <w:rFonts w:cstheme="minorHAnsi"/>
          <w:b/>
        </w:rPr>
      </w:pPr>
      <w:r w:rsidRPr="00391794">
        <w:rPr>
          <w:rFonts w:cstheme="minorHAnsi"/>
          <w:b/>
        </w:rPr>
        <w:t xml:space="preserve">General </w:t>
      </w:r>
      <w:proofErr w:type="spellStart"/>
      <w:r w:rsidRPr="00391794">
        <w:rPr>
          <w:rFonts w:cstheme="minorHAnsi"/>
          <w:b/>
        </w:rPr>
        <w:t>provisions</w:t>
      </w:r>
      <w:proofErr w:type="spellEnd"/>
    </w:p>
    <w:p w14:paraId="7551F3F0" w14:textId="4EECE56B" w:rsidR="008953A8" w:rsidRPr="00247FBC" w:rsidRDefault="008953A8" w:rsidP="00992F0D">
      <w:pPr>
        <w:pStyle w:val="Akapitzlist"/>
        <w:numPr>
          <w:ilvl w:val="0"/>
          <w:numId w:val="16"/>
        </w:numPr>
        <w:spacing w:after="0" w:line="276" w:lineRule="auto"/>
        <w:ind w:left="426" w:hanging="426"/>
        <w:jc w:val="both"/>
        <w:rPr>
          <w:rFonts w:cstheme="minorHAnsi"/>
          <w:lang w:val="en-GB"/>
        </w:rPr>
      </w:pPr>
      <w:r w:rsidRPr="00247FBC">
        <w:rPr>
          <w:rFonts w:cstheme="minorHAnsi"/>
          <w:lang w:val="en-GB"/>
        </w:rPr>
        <w:t>Consultations are conducted on the basis of and in accordance with these Regulations.</w:t>
      </w:r>
    </w:p>
    <w:p w14:paraId="362105B0" w14:textId="70A279B1" w:rsidR="001E4343" w:rsidRPr="00247FBC" w:rsidRDefault="001E4343" w:rsidP="00992F0D">
      <w:pPr>
        <w:pStyle w:val="Akapitzlist"/>
        <w:numPr>
          <w:ilvl w:val="0"/>
          <w:numId w:val="16"/>
        </w:numPr>
        <w:spacing w:after="0" w:line="276" w:lineRule="auto"/>
        <w:ind w:left="426" w:hanging="426"/>
        <w:jc w:val="both"/>
        <w:rPr>
          <w:rFonts w:cstheme="minorHAnsi"/>
          <w:lang w:val="en-GB"/>
        </w:rPr>
      </w:pPr>
      <w:r w:rsidRPr="00247FBC">
        <w:rPr>
          <w:rFonts w:cstheme="minorHAnsi"/>
          <w:lang w:val="en-GB"/>
        </w:rPr>
        <w:lastRenderedPageBreak/>
        <w:t xml:space="preserve">The decision to conduct a Consultation </w:t>
      </w:r>
      <w:r w:rsidR="00394234" w:rsidRPr="00247FBC">
        <w:rPr>
          <w:rFonts w:cstheme="minorHAnsi"/>
          <w:lang w:val="en-GB"/>
        </w:rPr>
        <w:t xml:space="preserve">on behalf of </w:t>
      </w:r>
      <w:r w:rsidRPr="00247FBC">
        <w:rPr>
          <w:rFonts w:cstheme="minorHAnsi"/>
          <w:lang w:val="en-GB"/>
        </w:rPr>
        <w:t xml:space="preserve">the Ordering Party shall be made by </w:t>
      </w:r>
      <w:r w:rsidR="00E50BC9" w:rsidRPr="00247FBC">
        <w:rPr>
          <w:rFonts w:cstheme="minorHAnsi"/>
          <w:lang w:val="en-GB"/>
        </w:rPr>
        <w:t>the competent director or manager</w:t>
      </w:r>
      <w:r w:rsidRPr="00247FBC">
        <w:rPr>
          <w:rFonts w:cstheme="minorHAnsi"/>
          <w:lang w:val="en-GB"/>
        </w:rPr>
        <w:t>.</w:t>
      </w:r>
    </w:p>
    <w:p w14:paraId="2BE40D7A" w14:textId="20202DB8" w:rsidR="001E4343" w:rsidRPr="00247FBC" w:rsidRDefault="001E4343" w:rsidP="00992F0D">
      <w:pPr>
        <w:pStyle w:val="Akapitzlist"/>
        <w:numPr>
          <w:ilvl w:val="0"/>
          <w:numId w:val="16"/>
        </w:numPr>
        <w:spacing w:after="0" w:line="276" w:lineRule="auto"/>
        <w:ind w:left="426" w:hanging="426"/>
        <w:jc w:val="both"/>
        <w:rPr>
          <w:rFonts w:cstheme="minorHAnsi"/>
          <w:lang w:val="en-GB"/>
        </w:rPr>
      </w:pPr>
      <w:r w:rsidRPr="00247FBC">
        <w:rPr>
          <w:rFonts w:cstheme="minorHAnsi"/>
          <w:lang w:val="en-GB"/>
        </w:rPr>
        <w:t xml:space="preserve">All activities within the framework of the Consultation, on behalf of and for </w:t>
      </w:r>
      <w:r w:rsidR="00394234" w:rsidRPr="00247FBC">
        <w:rPr>
          <w:rFonts w:cstheme="minorHAnsi"/>
          <w:lang w:val="en-GB"/>
        </w:rPr>
        <w:t xml:space="preserve">the benefit of </w:t>
      </w:r>
      <w:r w:rsidR="005F192D" w:rsidRPr="00247FBC">
        <w:rPr>
          <w:rFonts w:cstheme="minorHAnsi"/>
          <w:lang w:val="en-GB"/>
        </w:rPr>
        <w:t>the Ordering Party</w:t>
      </w:r>
      <w:r w:rsidR="00470278" w:rsidRPr="00247FBC">
        <w:rPr>
          <w:rFonts w:cstheme="minorHAnsi"/>
          <w:lang w:val="en-GB"/>
        </w:rPr>
        <w:t xml:space="preserve">, </w:t>
      </w:r>
      <w:r w:rsidR="00C713B3" w:rsidRPr="00247FBC">
        <w:rPr>
          <w:rFonts w:cstheme="minorHAnsi"/>
          <w:lang w:val="en-GB"/>
        </w:rPr>
        <w:t xml:space="preserve">shall be performed by a person or </w:t>
      </w:r>
      <w:r w:rsidRPr="00247FBC">
        <w:rPr>
          <w:rFonts w:cstheme="minorHAnsi"/>
          <w:lang w:val="en-GB"/>
        </w:rPr>
        <w:t xml:space="preserve">persons designated </w:t>
      </w:r>
      <w:r w:rsidR="00461551" w:rsidRPr="00247FBC">
        <w:rPr>
          <w:rFonts w:cstheme="minorHAnsi"/>
          <w:lang w:val="en-GB"/>
        </w:rPr>
        <w:t xml:space="preserve">for this purpose by </w:t>
      </w:r>
      <w:r w:rsidR="00DF1DAB" w:rsidRPr="00247FBC">
        <w:rPr>
          <w:rFonts w:cstheme="minorHAnsi"/>
          <w:lang w:val="en-GB"/>
        </w:rPr>
        <w:t>the relevant director or manager</w:t>
      </w:r>
      <w:r w:rsidRPr="00247FBC">
        <w:rPr>
          <w:rFonts w:cstheme="minorHAnsi"/>
          <w:lang w:val="en-GB"/>
        </w:rPr>
        <w:t>.</w:t>
      </w:r>
    </w:p>
    <w:p w14:paraId="66E5C14F" w14:textId="58B2E138" w:rsidR="00B03C21" w:rsidRPr="00247FBC" w:rsidRDefault="00B03C21" w:rsidP="00992F0D">
      <w:pPr>
        <w:pStyle w:val="Akapitzlist"/>
        <w:numPr>
          <w:ilvl w:val="0"/>
          <w:numId w:val="16"/>
        </w:numPr>
        <w:spacing w:after="0" w:line="276" w:lineRule="auto"/>
        <w:ind w:left="426" w:hanging="426"/>
        <w:jc w:val="both"/>
        <w:rPr>
          <w:rFonts w:cstheme="minorHAnsi"/>
          <w:lang w:val="en-GB"/>
        </w:rPr>
      </w:pPr>
      <w:r w:rsidRPr="00247FBC">
        <w:rPr>
          <w:rFonts w:cstheme="minorHAnsi"/>
          <w:lang w:val="en-GB"/>
        </w:rPr>
        <w:t xml:space="preserve">The person </w:t>
      </w:r>
      <w:r w:rsidR="00860508" w:rsidRPr="00247FBC">
        <w:rPr>
          <w:rFonts w:cstheme="minorHAnsi"/>
          <w:lang w:val="en-GB"/>
        </w:rPr>
        <w:t xml:space="preserve">or persons referred to in paragraph 3 </w:t>
      </w:r>
      <w:r w:rsidRPr="00247FBC">
        <w:rPr>
          <w:rFonts w:cstheme="minorHAnsi"/>
          <w:lang w:val="en-GB"/>
        </w:rPr>
        <w:t>may be members of the tender committee referred to in the Regulations for the award of contracts.</w:t>
      </w:r>
    </w:p>
    <w:p w14:paraId="1735D230" w14:textId="3BB2AE63" w:rsidR="001E4343" w:rsidRPr="00247FBC" w:rsidRDefault="001E4343" w:rsidP="00992F0D">
      <w:pPr>
        <w:pStyle w:val="Akapitzlist"/>
        <w:numPr>
          <w:ilvl w:val="0"/>
          <w:numId w:val="16"/>
        </w:numPr>
        <w:spacing w:after="0" w:line="276" w:lineRule="auto"/>
        <w:ind w:left="426" w:hanging="426"/>
        <w:jc w:val="both"/>
        <w:rPr>
          <w:rFonts w:cstheme="minorHAnsi"/>
          <w:lang w:val="en-GB"/>
        </w:rPr>
      </w:pPr>
      <w:r w:rsidRPr="00247FBC">
        <w:rPr>
          <w:rFonts w:cstheme="minorHAnsi"/>
          <w:lang w:val="en-GB"/>
        </w:rPr>
        <w:t xml:space="preserve">The conduct of Consultations </w:t>
      </w:r>
      <w:r w:rsidR="00394234" w:rsidRPr="00247FBC">
        <w:rPr>
          <w:rFonts w:cstheme="minorHAnsi"/>
          <w:lang w:val="en-GB"/>
        </w:rPr>
        <w:t xml:space="preserve">shall not oblige </w:t>
      </w:r>
      <w:r w:rsidRPr="00247FBC">
        <w:rPr>
          <w:rFonts w:cstheme="minorHAnsi"/>
          <w:lang w:val="en-GB"/>
        </w:rPr>
        <w:t xml:space="preserve">the Ordering Party to initiate the Procedure to which those consultations related. </w:t>
      </w:r>
    </w:p>
    <w:p w14:paraId="08D57573" w14:textId="66A8229D" w:rsidR="001E4343" w:rsidRPr="00247FBC" w:rsidRDefault="001E4343" w:rsidP="00992F0D">
      <w:pPr>
        <w:pStyle w:val="Akapitzlist"/>
        <w:numPr>
          <w:ilvl w:val="0"/>
          <w:numId w:val="16"/>
        </w:numPr>
        <w:spacing w:after="0" w:line="276" w:lineRule="auto"/>
        <w:ind w:left="426" w:hanging="426"/>
        <w:jc w:val="both"/>
        <w:rPr>
          <w:rFonts w:cstheme="minorHAnsi"/>
          <w:lang w:val="en-GB"/>
        </w:rPr>
      </w:pPr>
      <w:r w:rsidRPr="00247FBC">
        <w:rPr>
          <w:rFonts w:cstheme="minorHAnsi"/>
          <w:lang w:val="en-GB"/>
        </w:rPr>
        <w:t xml:space="preserve">Consultations shall be conducted in a manner that ensures compliance with the principles of transparency, </w:t>
      </w:r>
      <w:r w:rsidR="007F0D89" w:rsidRPr="00247FBC">
        <w:rPr>
          <w:rFonts w:cstheme="minorHAnsi"/>
          <w:lang w:val="en-GB"/>
        </w:rPr>
        <w:t xml:space="preserve">proportionality, </w:t>
      </w:r>
      <w:r w:rsidRPr="00247FBC">
        <w:rPr>
          <w:rFonts w:cstheme="minorHAnsi"/>
          <w:lang w:val="en-GB"/>
        </w:rPr>
        <w:t xml:space="preserve">fair competition and equal </w:t>
      </w:r>
      <w:r w:rsidR="007B1EA3" w:rsidRPr="00247FBC">
        <w:rPr>
          <w:rFonts w:cstheme="minorHAnsi"/>
          <w:lang w:val="en-GB"/>
        </w:rPr>
        <w:t xml:space="preserve">treatment of potential </w:t>
      </w:r>
      <w:r w:rsidRPr="00247FBC">
        <w:rPr>
          <w:rFonts w:cstheme="minorHAnsi"/>
          <w:lang w:val="en-GB"/>
        </w:rPr>
        <w:t>contractors.</w:t>
      </w:r>
    </w:p>
    <w:p w14:paraId="00077BDF" w14:textId="43BB2305" w:rsidR="001E4343" w:rsidRPr="00247FBC" w:rsidRDefault="00860508" w:rsidP="00992F0D">
      <w:pPr>
        <w:pStyle w:val="Akapitzlist"/>
        <w:numPr>
          <w:ilvl w:val="0"/>
          <w:numId w:val="16"/>
        </w:numPr>
        <w:spacing w:after="0" w:line="276" w:lineRule="auto"/>
        <w:ind w:left="426" w:hanging="426"/>
        <w:jc w:val="both"/>
        <w:rPr>
          <w:rFonts w:cstheme="minorHAnsi"/>
          <w:lang w:val="en-GB"/>
        </w:rPr>
      </w:pPr>
      <w:r w:rsidRPr="00247FBC">
        <w:rPr>
          <w:rFonts w:cstheme="minorHAnsi"/>
          <w:lang w:val="en-GB"/>
        </w:rPr>
        <w:t xml:space="preserve">Consultations </w:t>
      </w:r>
      <w:r w:rsidR="001E4343" w:rsidRPr="00247FBC">
        <w:rPr>
          <w:rFonts w:cstheme="minorHAnsi"/>
          <w:lang w:val="en-GB"/>
        </w:rPr>
        <w:t xml:space="preserve">shall be conducted in Polish. In the case of information provided in another language, the Participant shall ensure that it is translated into Polish. </w:t>
      </w:r>
    </w:p>
    <w:p w14:paraId="3A27CB3E" w14:textId="5DD8252C" w:rsidR="001E4343" w:rsidRPr="00247FBC" w:rsidRDefault="001E4343" w:rsidP="00992F0D">
      <w:pPr>
        <w:pStyle w:val="Akapitzlist"/>
        <w:numPr>
          <w:ilvl w:val="0"/>
          <w:numId w:val="16"/>
        </w:numPr>
        <w:spacing w:after="0" w:line="276" w:lineRule="auto"/>
        <w:ind w:left="426" w:hanging="426"/>
        <w:jc w:val="both"/>
        <w:rPr>
          <w:rFonts w:cstheme="minorHAnsi"/>
          <w:lang w:val="en-GB"/>
        </w:rPr>
      </w:pPr>
      <w:r w:rsidRPr="00247FBC">
        <w:rPr>
          <w:rFonts w:cstheme="minorHAnsi"/>
          <w:lang w:val="en-GB"/>
        </w:rPr>
        <w:t xml:space="preserve">Consultations shall be open to the public. The Ordering Party shall not disclose, during or after the consultations, any information constituting a trade secret within the meaning of the Act </w:t>
      </w:r>
      <w:r w:rsidR="004D4DF1" w:rsidRPr="00247FBC">
        <w:rPr>
          <w:rFonts w:cstheme="minorHAnsi"/>
          <w:lang w:val="en-GB"/>
        </w:rPr>
        <w:br/>
      </w:r>
      <w:r w:rsidRPr="00247FBC">
        <w:rPr>
          <w:rFonts w:cstheme="minorHAnsi"/>
          <w:lang w:val="en-GB"/>
        </w:rPr>
        <w:t xml:space="preserve">on combating unfair competition, if the Participant, no later than </w:t>
      </w:r>
      <w:r w:rsidR="00AD2646" w:rsidRPr="00247FBC">
        <w:rPr>
          <w:rFonts w:cstheme="minorHAnsi"/>
          <w:lang w:val="en-GB"/>
        </w:rPr>
        <w:t xml:space="preserve">upon providing the information </w:t>
      </w:r>
      <w:r w:rsidRPr="00247FBC">
        <w:rPr>
          <w:rFonts w:cstheme="minorHAnsi"/>
          <w:lang w:val="en-GB"/>
        </w:rPr>
        <w:t>to the Contracting Authority, stipulated that the information provided constitutes a trade secret and may not be disclosed to other entities.</w:t>
      </w:r>
    </w:p>
    <w:p w14:paraId="23ACC9F7" w14:textId="539C86B1" w:rsidR="001E4343" w:rsidRPr="00247FBC" w:rsidRDefault="001E4343" w:rsidP="00992F0D">
      <w:pPr>
        <w:pStyle w:val="Akapitzlist"/>
        <w:numPr>
          <w:ilvl w:val="0"/>
          <w:numId w:val="16"/>
        </w:numPr>
        <w:spacing w:after="0" w:line="276" w:lineRule="auto"/>
        <w:ind w:left="426" w:hanging="426"/>
        <w:jc w:val="both"/>
        <w:rPr>
          <w:rFonts w:cstheme="minorHAnsi"/>
          <w:lang w:val="en-GB"/>
        </w:rPr>
      </w:pPr>
      <w:r w:rsidRPr="00247FBC">
        <w:rPr>
          <w:rFonts w:cstheme="minorHAnsi"/>
          <w:lang w:val="en-GB"/>
        </w:rPr>
        <w:t xml:space="preserve">The selection of the contractor </w:t>
      </w:r>
      <w:r w:rsidR="001B0086" w:rsidRPr="00247FBC">
        <w:rPr>
          <w:rFonts w:cstheme="minorHAnsi"/>
          <w:lang w:val="en-GB"/>
        </w:rPr>
        <w:t xml:space="preserve">for the performance </w:t>
      </w:r>
      <w:r w:rsidRPr="00247FBC">
        <w:rPr>
          <w:rFonts w:cstheme="minorHAnsi"/>
          <w:lang w:val="en-GB"/>
        </w:rPr>
        <w:t>of the contract to which the Consultations relate will be made during the Procedure.</w:t>
      </w:r>
    </w:p>
    <w:p w14:paraId="36CCD1F0" w14:textId="2D033BAE" w:rsidR="001E4343" w:rsidRPr="00247FBC" w:rsidRDefault="001E4343" w:rsidP="00992F0D">
      <w:pPr>
        <w:pStyle w:val="Akapitzlist"/>
        <w:numPr>
          <w:ilvl w:val="0"/>
          <w:numId w:val="16"/>
        </w:numPr>
        <w:spacing w:after="0" w:line="276" w:lineRule="auto"/>
        <w:ind w:left="426" w:hanging="426"/>
        <w:jc w:val="both"/>
        <w:rPr>
          <w:rFonts w:cstheme="minorHAnsi"/>
          <w:lang w:val="en-GB"/>
        </w:rPr>
      </w:pPr>
      <w:r w:rsidRPr="00247FBC">
        <w:rPr>
          <w:rFonts w:cstheme="minorHAnsi"/>
          <w:lang w:val="en-GB"/>
        </w:rPr>
        <w:t xml:space="preserve">The Ordering Party shall take the necessary measures to ensure that the participation of Participants in the planned Procedure does not distort competition, in particular, it shall provide other </w:t>
      </w:r>
      <w:r w:rsidR="00601F58" w:rsidRPr="00247FBC">
        <w:rPr>
          <w:rFonts w:cstheme="minorHAnsi"/>
          <w:lang w:val="en-GB"/>
        </w:rPr>
        <w:t>Contractors</w:t>
      </w:r>
      <w:r w:rsidRPr="00247FBC">
        <w:rPr>
          <w:rFonts w:cstheme="minorHAnsi"/>
          <w:lang w:val="en-GB"/>
        </w:rPr>
        <w:t xml:space="preserve"> with relevant information that it has provided or obtained in connection with the Participants' involvement in the preparation of the Procedure and </w:t>
      </w:r>
      <w:r w:rsidR="00D669ED" w:rsidRPr="00247FBC">
        <w:rPr>
          <w:rFonts w:cstheme="minorHAnsi"/>
          <w:lang w:val="en-GB"/>
        </w:rPr>
        <w:t xml:space="preserve">shall set an appropriate deadline for the submission </w:t>
      </w:r>
      <w:r w:rsidRPr="00247FBC">
        <w:rPr>
          <w:rFonts w:cstheme="minorHAnsi"/>
          <w:lang w:val="en-GB"/>
        </w:rPr>
        <w:t xml:space="preserve">of tenders. </w:t>
      </w:r>
    </w:p>
    <w:p w14:paraId="6A9EA96B" w14:textId="7D0D3F8B" w:rsidR="001E4343" w:rsidRPr="00247FBC" w:rsidRDefault="001E4343" w:rsidP="00992F0D">
      <w:pPr>
        <w:pStyle w:val="Akapitzlist"/>
        <w:numPr>
          <w:ilvl w:val="0"/>
          <w:numId w:val="16"/>
        </w:numPr>
        <w:spacing w:after="0" w:line="276" w:lineRule="auto"/>
        <w:ind w:left="426" w:hanging="426"/>
        <w:jc w:val="both"/>
        <w:rPr>
          <w:rFonts w:cstheme="minorHAnsi"/>
          <w:lang w:val="en-GB"/>
        </w:rPr>
      </w:pPr>
      <w:r w:rsidRPr="00247FBC">
        <w:rPr>
          <w:rFonts w:cstheme="minorHAnsi"/>
          <w:lang w:val="en-GB"/>
        </w:rPr>
        <w:t xml:space="preserve">Information on </w:t>
      </w:r>
      <w:r w:rsidR="004A2AF5" w:rsidRPr="00247FBC">
        <w:rPr>
          <w:rFonts w:cstheme="minorHAnsi"/>
          <w:lang w:val="en-GB"/>
        </w:rPr>
        <w:t xml:space="preserve">the conduct </w:t>
      </w:r>
      <w:r w:rsidRPr="00247FBC">
        <w:rPr>
          <w:rFonts w:cstheme="minorHAnsi"/>
          <w:lang w:val="en-GB"/>
        </w:rPr>
        <w:t xml:space="preserve">of the Consultation shall be </w:t>
      </w:r>
      <w:r w:rsidR="00C63004" w:rsidRPr="00247FBC">
        <w:rPr>
          <w:rFonts w:cstheme="minorHAnsi"/>
          <w:lang w:val="en-GB"/>
        </w:rPr>
        <w:t xml:space="preserve">included </w:t>
      </w:r>
      <w:r w:rsidR="00BB04ED" w:rsidRPr="00247FBC">
        <w:rPr>
          <w:rFonts w:cstheme="minorHAnsi"/>
          <w:lang w:val="en-GB"/>
        </w:rPr>
        <w:t xml:space="preserve">at least </w:t>
      </w:r>
      <w:r w:rsidRPr="00247FBC">
        <w:rPr>
          <w:rFonts w:cstheme="minorHAnsi"/>
          <w:lang w:val="en-GB"/>
        </w:rPr>
        <w:t xml:space="preserve">in </w:t>
      </w:r>
      <w:r w:rsidR="00C16A49" w:rsidRPr="00247FBC">
        <w:rPr>
          <w:rFonts w:cstheme="minorHAnsi"/>
          <w:lang w:val="en-GB"/>
        </w:rPr>
        <w:t xml:space="preserve">the announcement of the commencement of the Procedure </w:t>
      </w:r>
      <w:r w:rsidRPr="00247FBC">
        <w:rPr>
          <w:rFonts w:cstheme="minorHAnsi"/>
          <w:lang w:val="en-GB"/>
        </w:rPr>
        <w:t xml:space="preserve">to which the Consultation relates. </w:t>
      </w:r>
      <w:r w:rsidR="002B7527" w:rsidRPr="00247FBC">
        <w:rPr>
          <w:rFonts w:cstheme="minorHAnsi"/>
          <w:lang w:val="en-GB"/>
        </w:rPr>
        <w:t xml:space="preserve">Information on the use of the Consultation shall include </w:t>
      </w:r>
      <w:r w:rsidR="00D42F67" w:rsidRPr="00247FBC">
        <w:rPr>
          <w:rFonts w:cstheme="minorHAnsi"/>
          <w:lang w:val="en-GB"/>
        </w:rPr>
        <w:t>the names of the Participants.</w:t>
      </w:r>
    </w:p>
    <w:p w14:paraId="63D667C7" w14:textId="77777777" w:rsidR="001E4343" w:rsidRPr="00247FBC" w:rsidRDefault="001E4343" w:rsidP="00992F0D">
      <w:pPr>
        <w:spacing w:after="0" w:line="276" w:lineRule="auto"/>
        <w:jc w:val="center"/>
        <w:rPr>
          <w:rFonts w:cstheme="minorHAnsi"/>
          <w:b/>
          <w:lang w:val="en-GB"/>
        </w:rPr>
      </w:pPr>
      <w:r w:rsidRPr="00247FBC">
        <w:rPr>
          <w:rFonts w:cstheme="minorHAnsi"/>
          <w:b/>
          <w:lang w:val="en-GB"/>
        </w:rPr>
        <w:t>§ 4</w:t>
      </w:r>
    </w:p>
    <w:p w14:paraId="33582B70" w14:textId="77777777" w:rsidR="001E4343" w:rsidRPr="00247FBC" w:rsidRDefault="001E4343" w:rsidP="00992F0D">
      <w:pPr>
        <w:spacing w:after="0" w:line="276" w:lineRule="auto"/>
        <w:jc w:val="center"/>
        <w:rPr>
          <w:rFonts w:cstheme="minorHAnsi"/>
          <w:b/>
          <w:lang w:val="en-GB"/>
        </w:rPr>
      </w:pPr>
      <w:r w:rsidRPr="00247FBC">
        <w:rPr>
          <w:rFonts w:cstheme="minorHAnsi"/>
          <w:b/>
          <w:lang w:val="en-GB"/>
        </w:rPr>
        <w:t>Purpose and subject matter of the Consultation</w:t>
      </w:r>
    </w:p>
    <w:p w14:paraId="588741FA" w14:textId="6A1097D2" w:rsidR="001E4343" w:rsidRPr="00247FBC" w:rsidRDefault="001E4343" w:rsidP="00992F0D">
      <w:pPr>
        <w:pStyle w:val="Akapitzlist"/>
        <w:numPr>
          <w:ilvl w:val="0"/>
          <w:numId w:val="4"/>
        </w:numPr>
        <w:spacing w:after="0" w:line="276" w:lineRule="auto"/>
        <w:ind w:left="426" w:hanging="426"/>
        <w:jc w:val="both"/>
        <w:rPr>
          <w:rFonts w:cstheme="minorHAnsi"/>
          <w:lang w:val="en-GB"/>
        </w:rPr>
      </w:pPr>
      <w:r w:rsidRPr="00247FBC">
        <w:rPr>
          <w:rFonts w:cstheme="minorHAnsi"/>
          <w:lang w:val="en-GB"/>
        </w:rPr>
        <w:t xml:space="preserve">The purpose of the Consultation is </w:t>
      </w:r>
      <w:r w:rsidR="0097249D" w:rsidRPr="00247FBC">
        <w:rPr>
          <w:rFonts w:cstheme="minorHAnsi"/>
          <w:lang w:val="en-GB"/>
        </w:rPr>
        <w:t xml:space="preserve">for </w:t>
      </w:r>
      <w:r w:rsidRPr="00247FBC">
        <w:rPr>
          <w:rFonts w:cstheme="minorHAnsi"/>
          <w:lang w:val="en-GB"/>
        </w:rPr>
        <w:t>the Ordering Party</w:t>
      </w:r>
      <w:r w:rsidR="0097249D" w:rsidRPr="00247FBC">
        <w:rPr>
          <w:rFonts w:cstheme="minorHAnsi"/>
          <w:lang w:val="en-GB"/>
        </w:rPr>
        <w:t xml:space="preserve"> to obtain </w:t>
      </w:r>
      <w:r w:rsidRPr="00247FBC">
        <w:rPr>
          <w:rFonts w:cstheme="minorHAnsi"/>
          <w:lang w:val="en-GB"/>
        </w:rPr>
        <w:t xml:space="preserve">the information necessary to prepare the Procedure and to inform </w:t>
      </w:r>
      <w:r w:rsidR="00587D15" w:rsidRPr="00247FBC">
        <w:rPr>
          <w:rFonts w:cstheme="minorHAnsi"/>
          <w:lang w:val="en-GB"/>
        </w:rPr>
        <w:t xml:space="preserve">the Participants </w:t>
      </w:r>
      <w:r w:rsidRPr="00247FBC">
        <w:rPr>
          <w:rFonts w:cstheme="minorHAnsi"/>
          <w:lang w:val="en-GB"/>
        </w:rPr>
        <w:t>of its plans and requirements regarding the order.</w:t>
      </w:r>
    </w:p>
    <w:p w14:paraId="57FAE8F0" w14:textId="77777777" w:rsidR="001E4343" w:rsidRPr="00247FBC" w:rsidRDefault="001E4343" w:rsidP="00992F0D">
      <w:pPr>
        <w:pStyle w:val="Akapitzlist"/>
        <w:numPr>
          <w:ilvl w:val="0"/>
          <w:numId w:val="4"/>
        </w:numPr>
        <w:tabs>
          <w:tab w:val="left" w:pos="426"/>
        </w:tabs>
        <w:spacing w:after="0" w:line="276" w:lineRule="auto"/>
        <w:ind w:left="0" w:firstLine="0"/>
        <w:jc w:val="both"/>
        <w:rPr>
          <w:rFonts w:cstheme="minorHAnsi"/>
          <w:lang w:val="en-GB"/>
        </w:rPr>
      </w:pPr>
      <w:r w:rsidRPr="00247FBC">
        <w:rPr>
          <w:rFonts w:cstheme="minorHAnsi"/>
          <w:lang w:val="en-GB"/>
        </w:rPr>
        <w:t>The subject matter of the Consultation may include, in particular:</w:t>
      </w:r>
    </w:p>
    <w:p w14:paraId="4FC72637" w14:textId="77777777" w:rsidR="00F43D2A" w:rsidRPr="00247FBC" w:rsidRDefault="001E4343" w:rsidP="00992F0D">
      <w:pPr>
        <w:pStyle w:val="Akapitzlist"/>
        <w:numPr>
          <w:ilvl w:val="0"/>
          <w:numId w:val="5"/>
        </w:numPr>
        <w:spacing w:after="0" w:line="276" w:lineRule="auto"/>
        <w:ind w:left="709" w:hanging="283"/>
        <w:jc w:val="both"/>
        <w:rPr>
          <w:rFonts w:cstheme="minorHAnsi"/>
          <w:lang w:val="en-GB"/>
        </w:rPr>
      </w:pPr>
      <w:r w:rsidRPr="00247FBC">
        <w:rPr>
          <w:rFonts w:cstheme="minorHAnsi"/>
          <w:lang w:val="en-GB"/>
        </w:rPr>
        <w:t xml:space="preserve">obtaining technical, organisational, economic and legal information concerning: </w:t>
      </w:r>
    </w:p>
    <w:p w14:paraId="2611DC75" w14:textId="41A4B772" w:rsidR="00DA4BA3" w:rsidRPr="00247FBC" w:rsidRDefault="001E4343" w:rsidP="00992F0D">
      <w:pPr>
        <w:pStyle w:val="Akapitzlist"/>
        <w:numPr>
          <w:ilvl w:val="1"/>
          <w:numId w:val="5"/>
        </w:numPr>
        <w:spacing w:after="0" w:line="276" w:lineRule="auto"/>
        <w:ind w:left="993" w:hanging="284"/>
        <w:jc w:val="both"/>
        <w:rPr>
          <w:rFonts w:cstheme="minorHAnsi"/>
          <w:lang w:val="en-GB"/>
        </w:rPr>
      </w:pPr>
      <w:r w:rsidRPr="00247FBC">
        <w:rPr>
          <w:rFonts w:cstheme="minorHAnsi"/>
          <w:lang w:val="en-GB"/>
        </w:rPr>
        <w:t>the description of the subject matter of the planned contract</w:t>
      </w:r>
      <w:r w:rsidR="004D4DF1" w:rsidRPr="00247FBC">
        <w:rPr>
          <w:rFonts w:cstheme="minorHAnsi"/>
          <w:lang w:val="en-GB"/>
        </w:rPr>
        <w:t xml:space="preserve">; </w:t>
      </w:r>
    </w:p>
    <w:p w14:paraId="16432B21" w14:textId="4E7840CD" w:rsidR="00DA4BA3" w:rsidRPr="00247FBC" w:rsidRDefault="001E4343" w:rsidP="00992F0D">
      <w:pPr>
        <w:pStyle w:val="Akapitzlist"/>
        <w:numPr>
          <w:ilvl w:val="1"/>
          <w:numId w:val="5"/>
        </w:numPr>
        <w:spacing w:after="0" w:line="276" w:lineRule="auto"/>
        <w:ind w:left="993" w:hanging="284"/>
        <w:jc w:val="both"/>
        <w:rPr>
          <w:rFonts w:cstheme="minorHAnsi"/>
          <w:lang w:val="en-GB"/>
        </w:rPr>
      </w:pPr>
      <w:r w:rsidRPr="00247FBC">
        <w:rPr>
          <w:rFonts w:cstheme="minorHAnsi"/>
          <w:lang w:val="en-GB"/>
        </w:rPr>
        <w:t>the possibility of dividing the contract into parts due to its specific nature</w:t>
      </w:r>
      <w:r w:rsidR="004D4DF1" w:rsidRPr="00247FBC">
        <w:rPr>
          <w:rFonts w:cstheme="minorHAnsi"/>
          <w:lang w:val="en-GB"/>
        </w:rPr>
        <w:t>;</w:t>
      </w:r>
    </w:p>
    <w:p w14:paraId="29DA546D" w14:textId="5ECB006C" w:rsidR="00DA4BA3" w:rsidRPr="00247FBC" w:rsidRDefault="001E4343" w:rsidP="00992F0D">
      <w:pPr>
        <w:pStyle w:val="Akapitzlist"/>
        <w:numPr>
          <w:ilvl w:val="1"/>
          <w:numId w:val="5"/>
        </w:numPr>
        <w:spacing w:after="0" w:line="276" w:lineRule="auto"/>
        <w:ind w:left="993" w:hanging="284"/>
        <w:jc w:val="both"/>
        <w:rPr>
          <w:rFonts w:cstheme="minorHAnsi"/>
          <w:lang w:val="en-GB"/>
        </w:rPr>
      </w:pPr>
      <w:r w:rsidRPr="00247FBC">
        <w:rPr>
          <w:rFonts w:cstheme="minorHAnsi"/>
          <w:lang w:val="en-GB"/>
        </w:rPr>
        <w:t>estimating the value of the contract</w:t>
      </w:r>
      <w:r w:rsidR="004D4DF1" w:rsidRPr="00247FBC">
        <w:rPr>
          <w:rFonts w:cstheme="minorHAnsi"/>
          <w:lang w:val="en-GB"/>
        </w:rPr>
        <w:t>;</w:t>
      </w:r>
    </w:p>
    <w:p w14:paraId="37E59F5B" w14:textId="49C6DD19" w:rsidR="00DA4BA3" w:rsidRPr="00247FBC" w:rsidRDefault="001E4343" w:rsidP="00992F0D">
      <w:pPr>
        <w:pStyle w:val="Akapitzlist"/>
        <w:numPr>
          <w:ilvl w:val="1"/>
          <w:numId w:val="5"/>
        </w:numPr>
        <w:spacing w:after="0" w:line="276" w:lineRule="auto"/>
        <w:ind w:left="993" w:hanging="284"/>
        <w:jc w:val="both"/>
        <w:rPr>
          <w:rFonts w:cstheme="minorHAnsi"/>
          <w:lang w:val="en-GB"/>
        </w:rPr>
      </w:pPr>
      <w:r w:rsidRPr="00247FBC">
        <w:rPr>
          <w:rFonts w:cstheme="minorHAnsi"/>
          <w:lang w:val="en-GB"/>
        </w:rPr>
        <w:t>conditions for participation in the procedure</w:t>
      </w:r>
      <w:r w:rsidR="004D4DF1" w:rsidRPr="00247FBC">
        <w:rPr>
          <w:rFonts w:cstheme="minorHAnsi"/>
          <w:lang w:val="en-GB"/>
        </w:rPr>
        <w:t>;</w:t>
      </w:r>
    </w:p>
    <w:p w14:paraId="7F1F4404" w14:textId="5C601BF8" w:rsidR="00DA4BA3" w:rsidRPr="00247FBC" w:rsidRDefault="00F22009" w:rsidP="00992F0D">
      <w:pPr>
        <w:pStyle w:val="Akapitzlist"/>
        <w:numPr>
          <w:ilvl w:val="1"/>
          <w:numId w:val="5"/>
        </w:numPr>
        <w:spacing w:after="0" w:line="276" w:lineRule="auto"/>
        <w:ind w:left="993" w:hanging="284"/>
        <w:jc w:val="both"/>
        <w:rPr>
          <w:rFonts w:cstheme="minorHAnsi"/>
          <w:lang w:val="en-GB"/>
        </w:rPr>
      </w:pPr>
      <w:r w:rsidRPr="00247FBC">
        <w:rPr>
          <w:rFonts w:cstheme="minorHAnsi"/>
          <w:lang w:val="en-GB"/>
        </w:rPr>
        <w:t>determination of the optimal criteria for evaluating tenders for a given procedure</w:t>
      </w:r>
      <w:r w:rsidR="004D4DF1" w:rsidRPr="00247FBC">
        <w:rPr>
          <w:rFonts w:cstheme="minorHAnsi"/>
          <w:lang w:val="en-GB"/>
        </w:rPr>
        <w:t>;</w:t>
      </w:r>
    </w:p>
    <w:p w14:paraId="6D81451C" w14:textId="1B59F169" w:rsidR="001E4343" w:rsidRPr="00247FBC" w:rsidRDefault="001E4343" w:rsidP="00992F0D">
      <w:pPr>
        <w:pStyle w:val="Akapitzlist"/>
        <w:numPr>
          <w:ilvl w:val="1"/>
          <w:numId w:val="5"/>
        </w:numPr>
        <w:spacing w:after="0" w:line="276" w:lineRule="auto"/>
        <w:ind w:left="993" w:hanging="284"/>
        <w:jc w:val="both"/>
        <w:rPr>
          <w:rFonts w:cstheme="minorHAnsi"/>
          <w:lang w:val="en-GB"/>
        </w:rPr>
      </w:pPr>
      <w:r w:rsidRPr="00247FBC">
        <w:rPr>
          <w:rFonts w:cstheme="minorHAnsi"/>
          <w:lang w:val="en-GB"/>
        </w:rPr>
        <w:lastRenderedPageBreak/>
        <w:t xml:space="preserve">the relevant provisions of the contract for the </w:t>
      </w:r>
      <w:r w:rsidR="00532DF2" w:rsidRPr="00247FBC">
        <w:rPr>
          <w:rFonts w:cstheme="minorHAnsi"/>
          <w:lang w:val="en-GB"/>
        </w:rPr>
        <w:t>procurement</w:t>
      </w:r>
      <w:r w:rsidRPr="00247FBC">
        <w:rPr>
          <w:rFonts w:cstheme="minorHAnsi"/>
          <w:lang w:val="en-GB"/>
        </w:rPr>
        <w:t xml:space="preserve">; </w:t>
      </w:r>
    </w:p>
    <w:p w14:paraId="13454686" w14:textId="4BEE721A" w:rsidR="001E4343" w:rsidRPr="00247FBC" w:rsidRDefault="001E4343" w:rsidP="00992F0D">
      <w:pPr>
        <w:pStyle w:val="Akapitzlist"/>
        <w:numPr>
          <w:ilvl w:val="0"/>
          <w:numId w:val="5"/>
        </w:numPr>
        <w:spacing w:after="0" w:line="276" w:lineRule="auto"/>
        <w:ind w:left="709" w:hanging="283"/>
        <w:jc w:val="both"/>
        <w:rPr>
          <w:rFonts w:cstheme="minorHAnsi"/>
          <w:lang w:val="en-GB"/>
        </w:rPr>
      </w:pPr>
      <w:r w:rsidRPr="00247FBC">
        <w:rPr>
          <w:rFonts w:cstheme="minorHAnsi"/>
          <w:lang w:val="en-GB"/>
        </w:rPr>
        <w:t xml:space="preserve">informing </w:t>
      </w:r>
      <w:r w:rsidR="001C06A4" w:rsidRPr="00247FBC">
        <w:rPr>
          <w:rFonts w:cstheme="minorHAnsi"/>
          <w:lang w:val="en-GB"/>
        </w:rPr>
        <w:t xml:space="preserve">Participants </w:t>
      </w:r>
      <w:r w:rsidR="00603F35" w:rsidRPr="00247FBC">
        <w:rPr>
          <w:rFonts w:cstheme="minorHAnsi"/>
          <w:lang w:val="en-GB"/>
        </w:rPr>
        <w:t xml:space="preserve">about the </w:t>
      </w:r>
      <w:r w:rsidRPr="00247FBC">
        <w:rPr>
          <w:rFonts w:cstheme="minorHAnsi"/>
          <w:lang w:val="en-GB"/>
        </w:rPr>
        <w:t>Ordering Party's</w:t>
      </w:r>
      <w:r w:rsidR="00603F35" w:rsidRPr="00247FBC">
        <w:rPr>
          <w:rFonts w:cstheme="minorHAnsi"/>
          <w:lang w:val="en-GB"/>
        </w:rPr>
        <w:t xml:space="preserve"> requirements </w:t>
      </w:r>
      <w:r w:rsidRPr="00247FBC">
        <w:rPr>
          <w:rFonts w:cstheme="minorHAnsi"/>
          <w:lang w:val="en-GB"/>
        </w:rPr>
        <w:t>regarding the planned Procedure;</w:t>
      </w:r>
    </w:p>
    <w:p w14:paraId="63AF4630" w14:textId="77777777" w:rsidR="001E4343" w:rsidRPr="00247FBC" w:rsidRDefault="001E4343" w:rsidP="00992F0D">
      <w:pPr>
        <w:pStyle w:val="Akapitzlist"/>
        <w:numPr>
          <w:ilvl w:val="0"/>
          <w:numId w:val="5"/>
        </w:numPr>
        <w:spacing w:after="0" w:line="276" w:lineRule="auto"/>
        <w:ind w:left="709" w:hanging="283"/>
        <w:jc w:val="both"/>
        <w:rPr>
          <w:rFonts w:cstheme="minorHAnsi"/>
          <w:lang w:val="en-GB"/>
        </w:rPr>
      </w:pPr>
      <w:r w:rsidRPr="00247FBC">
        <w:rPr>
          <w:rFonts w:cstheme="minorHAnsi"/>
          <w:lang w:val="en-GB"/>
        </w:rPr>
        <w:t>information related to the performance of the contract and its costs</w:t>
      </w:r>
      <w:r w:rsidR="00D845D5" w:rsidRPr="00247FBC">
        <w:rPr>
          <w:rFonts w:cstheme="minorHAnsi"/>
          <w:lang w:val="en-GB"/>
        </w:rPr>
        <w:t xml:space="preserve">, </w:t>
      </w:r>
      <w:r w:rsidRPr="00247FBC">
        <w:rPr>
          <w:rFonts w:cstheme="minorHAnsi"/>
          <w:lang w:val="en-GB"/>
        </w:rPr>
        <w:t>in accordance with the Ordering Party's needs;</w:t>
      </w:r>
    </w:p>
    <w:p w14:paraId="56249287" w14:textId="4B7729D0" w:rsidR="001E4343" w:rsidRPr="00247FBC" w:rsidRDefault="001E4343" w:rsidP="00992F0D">
      <w:pPr>
        <w:pStyle w:val="Akapitzlist"/>
        <w:numPr>
          <w:ilvl w:val="0"/>
          <w:numId w:val="5"/>
        </w:numPr>
        <w:spacing w:after="0" w:line="276" w:lineRule="auto"/>
        <w:ind w:left="709" w:hanging="283"/>
        <w:jc w:val="both"/>
        <w:rPr>
          <w:rFonts w:cstheme="minorHAnsi"/>
          <w:lang w:val="en-GB"/>
        </w:rPr>
      </w:pPr>
      <w:r w:rsidRPr="00247FBC">
        <w:rPr>
          <w:rFonts w:cstheme="minorHAnsi"/>
          <w:lang w:val="en-GB"/>
        </w:rPr>
        <w:t>gathering other information for the purpose of preparing documentation for the planned Procedure.</w:t>
      </w:r>
    </w:p>
    <w:p w14:paraId="54161EE2" w14:textId="254CEBA6" w:rsidR="001E4343" w:rsidRPr="00247FBC" w:rsidRDefault="00B525FD" w:rsidP="00992F0D">
      <w:pPr>
        <w:pStyle w:val="Akapitzlist"/>
        <w:numPr>
          <w:ilvl w:val="0"/>
          <w:numId w:val="4"/>
        </w:numPr>
        <w:spacing w:after="0" w:line="276" w:lineRule="auto"/>
        <w:ind w:left="426" w:hanging="426"/>
        <w:jc w:val="both"/>
        <w:rPr>
          <w:rFonts w:cstheme="minorHAnsi"/>
          <w:lang w:val="en-GB"/>
        </w:rPr>
      </w:pPr>
      <w:r w:rsidRPr="00247FBC">
        <w:rPr>
          <w:rFonts w:cstheme="minorHAnsi"/>
          <w:lang w:val="en-GB"/>
        </w:rPr>
        <w:t>During the Consultation</w:t>
      </w:r>
      <w:r w:rsidR="001E4343" w:rsidRPr="00247FBC">
        <w:rPr>
          <w:rFonts w:cstheme="minorHAnsi"/>
          <w:lang w:val="en-GB"/>
        </w:rPr>
        <w:t xml:space="preserve">, the Ordering Party shall be entitled to limit or extend the scope of the Consultation to selected issues, provided that, in its opinion, this will allow it to obtain all relevant information for the planned Procedure. </w:t>
      </w:r>
    </w:p>
    <w:p w14:paraId="6FAB95C5" w14:textId="59F66883" w:rsidR="001E4343" w:rsidRPr="00391794" w:rsidRDefault="001E4343" w:rsidP="00992F0D">
      <w:pPr>
        <w:tabs>
          <w:tab w:val="left" w:pos="6698"/>
        </w:tabs>
        <w:spacing w:after="0" w:line="276" w:lineRule="auto"/>
        <w:jc w:val="center"/>
        <w:rPr>
          <w:rFonts w:cstheme="minorHAnsi"/>
          <w:b/>
        </w:rPr>
      </w:pPr>
      <w:r w:rsidRPr="00391794">
        <w:rPr>
          <w:rFonts w:cstheme="minorHAnsi"/>
          <w:b/>
        </w:rPr>
        <w:t>§ 5</w:t>
      </w:r>
    </w:p>
    <w:p w14:paraId="249DA652" w14:textId="77777777" w:rsidR="001E4343" w:rsidRPr="00391794" w:rsidRDefault="001E4343" w:rsidP="00992F0D">
      <w:pPr>
        <w:spacing w:after="0" w:line="276" w:lineRule="auto"/>
        <w:jc w:val="center"/>
        <w:rPr>
          <w:rFonts w:cstheme="minorHAnsi"/>
          <w:b/>
        </w:rPr>
      </w:pPr>
      <w:proofErr w:type="spellStart"/>
      <w:r w:rsidRPr="00391794">
        <w:rPr>
          <w:rFonts w:cstheme="minorHAnsi"/>
          <w:b/>
        </w:rPr>
        <w:t>Commencement</w:t>
      </w:r>
      <w:proofErr w:type="spellEnd"/>
      <w:r w:rsidRPr="00391794">
        <w:rPr>
          <w:rFonts w:cstheme="minorHAnsi"/>
          <w:b/>
        </w:rPr>
        <w:t xml:space="preserve"> of the </w:t>
      </w:r>
      <w:proofErr w:type="spellStart"/>
      <w:r w:rsidRPr="00391794">
        <w:rPr>
          <w:rFonts w:cstheme="minorHAnsi"/>
          <w:b/>
        </w:rPr>
        <w:t>Consultation</w:t>
      </w:r>
      <w:proofErr w:type="spellEnd"/>
    </w:p>
    <w:p w14:paraId="2A135314" w14:textId="2565EB4D" w:rsidR="000223F2" w:rsidRPr="00247FBC" w:rsidRDefault="001E4343" w:rsidP="00992F0D">
      <w:pPr>
        <w:pStyle w:val="Akapitzlist"/>
        <w:numPr>
          <w:ilvl w:val="0"/>
          <w:numId w:val="6"/>
        </w:numPr>
        <w:spacing w:after="0" w:line="276" w:lineRule="auto"/>
        <w:ind w:left="426" w:hanging="426"/>
        <w:jc w:val="both"/>
        <w:rPr>
          <w:rFonts w:cstheme="minorHAnsi"/>
          <w:lang w:val="en-GB"/>
        </w:rPr>
      </w:pPr>
      <w:r w:rsidRPr="00247FBC">
        <w:rPr>
          <w:rFonts w:cstheme="minorHAnsi"/>
          <w:lang w:val="en-GB"/>
        </w:rPr>
        <w:t>The Consult</w:t>
      </w:r>
      <w:r w:rsidR="00224405" w:rsidRPr="00247FBC">
        <w:rPr>
          <w:rFonts w:cstheme="minorHAnsi"/>
          <w:lang w:val="en-GB"/>
        </w:rPr>
        <w:t>ation</w:t>
      </w:r>
      <w:r w:rsidRPr="00247FBC">
        <w:rPr>
          <w:rFonts w:cstheme="minorHAnsi"/>
          <w:lang w:val="en-GB"/>
        </w:rPr>
        <w:t xml:space="preserve"> shall commence on the date </w:t>
      </w:r>
      <w:r w:rsidR="00C862E4" w:rsidRPr="00247FBC">
        <w:rPr>
          <w:rFonts w:cstheme="minorHAnsi"/>
          <w:lang w:val="en-GB"/>
        </w:rPr>
        <w:t xml:space="preserve">of publication </w:t>
      </w:r>
      <w:r w:rsidRPr="00247FBC">
        <w:rPr>
          <w:rFonts w:cstheme="minorHAnsi"/>
          <w:lang w:val="en-GB"/>
        </w:rPr>
        <w:t xml:space="preserve">of the Announcement </w:t>
      </w:r>
      <w:r w:rsidR="00C862E4" w:rsidRPr="00247FBC">
        <w:rPr>
          <w:rFonts w:cstheme="minorHAnsi"/>
          <w:lang w:val="en-GB"/>
        </w:rPr>
        <w:t xml:space="preserve">on </w:t>
      </w:r>
      <w:r w:rsidR="000F3295" w:rsidRPr="00247FBC">
        <w:rPr>
          <w:rFonts w:cstheme="minorHAnsi"/>
          <w:lang w:val="en-GB"/>
        </w:rPr>
        <w:t>the Ordering Party's</w:t>
      </w:r>
      <w:r w:rsidR="00C862E4" w:rsidRPr="00247FBC">
        <w:rPr>
          <w:rFonts w:cstheme="minorHAnsi"/>
          <w:lang w:val="en-GB"/>
        </w:rPr>
        <w:t xml:space="preserve"> website</w:t>
      </w:r>
      <w:r w:rsidRPr="00247FBC">
        <w:rPr>
          <w:rFonts w:cstheme="minorHAnsi"/>
          <w:lang w:val="en-GB"/>
        </w:rPr>
        <w:t xml:space="preserve">. </w:t>
      </w:r>
      <w:r w:rsidR="00224405" w:rsidRPr="00247FBC">
        <w:rPr>
          <w:rFonts w:cstheme="minorHAnsi"/>
          <w:lang w:val="en-GB"/>
        </w:rPr>
        <w:t>These Regulations</w:t>
      </w:r>
      <w:r w:rsidR="00146DA1" w:rsidRPr="00247FBC">
        <w:rPr>
          <w:rFonts w:cstheme="minorHAnsi"/>
          <w:lang w:val="en-GB"/>
        </w:rPr>
        <w:t xml:space="preserve">, the Application form </w:t>
      </w:r>
      <w:r w:rsidR="00607570" w:rsidRPr="00247FBC">
        <w:rPr>
          <w:rFonts w:cstheme="minorHAnsi"/>
          <w:lang w:val="en-GB"/>
        </w:rPr>
        <w:t xml:space="preserve">and </w:t>
      </w:r>
      <w:r w:rsidR="000D3E75" w:rsidRPr="00247FBC">
        <w:rPr>
          <w:rFonts w:cstheme="minorHAnsi"/>
          <w:lang w:val="en-GB"/>
        </w:rPr>
        <w:t xml:space="preserve">information on personal data protection </w:t>
      </w:r>
      <w:r w:rsidR="003C2494" w:rsidRPr="00247FBC">
        <w:rPr>
          <w:rFonts w:cstheme="minorHAnsi"/>
          <w:lang w:val="en-GB"/>
        </w:rPr>
        <w:t>(</w:t>
      </w:r>
      <w:r w:rsidR="00607570" w:rsidRPr="00247FBC">
        <w:rPr>
          <w:rFonts w:cstheme="minorHAnsi"/>
          <w:lang w:val="en-GB"/>
        </w:rPr>
        <w:t xml:space="preserve">GDPR </w:t>
      </w:r>
      <w:r w:rsidR="002653CA" w:rsidRPr="00247FBC">
        <w:rPr>
          <w:rFonts w:cstheme="minorHAnsi"/>
          <w:lang w:val="en-GB"/>
        </w:rPr>
        <w:t>information clauses</w:t>
      </w:r>
      <w:r w:rsidR="003C2494" w:rsidRPr="00247FBC">
        <w:rPr>
          <w:rFonts w:cstheme="minorHAnsi"/>
          <w:lang w:val="en-GB"/>
        </w:rPr>
        <w:t>) shall be published together with the Announcement</w:t>
      </w:r>
      <w:r w:rsidRPr="00247FBC">
        <w:rPr>
          <w:rFonts w:cstheme="minorHAnsi"/>
          <w:lang w:val="en-GB"/>
        </w:rPr>
        <w:t>.</w:t>
      </w:r>
    </w:p>
    <w:p w14:paraId="3CE94B50" w14:textId="0FD54858" w:rsidR="000223F2" w:rsidRPr="00247FBC" w:rsidRDefault="008C2993" w:rsidP="00992F0D">
      <w:pPr>
        <w:pStyle w:val="Akapitzlist"/>
        <w:numPr>
          <w:ilvl w:val="0"/>
          <w:numId w:val="6"/>
        </w:numPr>
        <w:spacing w:after="0" w:line="276" w:lineRule="auto"/>
        <w:ind w:left="426" w:hanging="426"/>
        <w:jc w:val="both"/>
        <w:rPr>
          <w:rFonts w:cstheme="minorHAnsi"/>
          <w:lang w:val="en-GB"/>
        </w:rPr>
      </w:pPr>
      <w:r w:rsidRPr="00247FBC">
        <w:rPr>
          <w:rFonts w:cstheme="minorHAnsi"/>
          <w:lang w:val="en-GB"/>
        </w:rPr>
        <w:t xml:space="preserve">In </w:t>
      </w:r>
      <w:r w:rsidR="001E4343" w:rsidRPr="00247FBC">
        <w:rPr>
          <w:rFonts w:cstheme="minorHAnsi"/>
          <w:lang w:val="en-GB"/>
        </w:rPr>
        <w:t>the Announcement, the Ordering Party shall indicate in particular:</w:t>
      </w:r>
    </w:p>
    <w:p w14:paraId="298C7030" w14:textId="04450BF9" w:rsidR="00AA602B" w:rsidRPr="00247FBC" w:rsidRDefault="001E4343" w:rsidP="00992F0D">
      <w:pPr>
        <w:pStyle w:val="Akapitzlist"/>
        <w:numPr>
          <w:ilvl w:val="1"/>
          <w:numId w:val="6"/>
        </w:numPr>
        <w:spacing w:after="0" w:line="276" w:lineRule="auto"/>
        <w:ind w:left="709" w:hanging="283"/>
        <w:jc w:val="both"/>
        <w:rPr>
          <w:rFonts w:cstheme="minorHAnsi"/>
          <w:lang w:val="en-GB"/>
        </w:rPr>
      </w:pPr>
      <w:r w:rsidRPr="00247FBC">
        <w:rPr>
          <w:rFonts w:cstheme="minorHAnsi"/>
          <w:lang w:val="en-GB"/>
        </w:rPr>
        <w:t>the purpose of the Consultation;</w:t>
      </w:r>
    </w:p>
    <w:p w14:paraId="44FBD23F" w14:textId="67E9052E" w:rsidR="00AA602B" w:rsidRPr="00247FBC" w:rsidRDefault="001E4343" w:rsidP="00992F0D">
      <w:pPr>
        <w:pStyle w:val="Akapitzlist"/>
        <w:numPr>
          <w:ilvl w:val="1"/>
          <w:numId w:val="6"/>
        </w:numPr>
        <w:spacing w:after="0" w:line="276" w:lineRule="auto"/>
        <w:ind w:left="709" w:hanging="283"/>
        <w:jc w:val="both"/>
        <w:rPr>
          <w:rFonts w:cstheme="minorHAnsi"/>
          <w:lang w:val="en-GB"/>
        </w:rPr>
      </w:pPr>
      <w:r w:rsidRPr="00247FBC">
        <w:rPr>
          <w:rFonts w:cstheme="minorHAnsi"/>
          <w:lang w:val="en-GB"/>
        </w:rPr>
        <w:t>the basic requirements for admission to the Consultation (or the conditions for invitation to participate in the Consultation and the documents or statements confirming their fulfilment);</w:t>
      </w:r>
    </w:p>
    <w:p w14:paraId="03167436" w14:textId="7178989D" w:rsidR="00AA602B" w:rsidRPr="00247FBC" w:rsidRDefault="001E4343" w:rsidP="00992F0D">
      <w:pPr>
        <w:pStyle w:val="Akapitzlist"/>
        <w:numPr>
          <w:ilvl w:val="1"/>
          <w:numId w:val="6"/>
        </w:numPr>
        <w:spacing w:after="0" w:line="276" w:lineRule="auto"/>
        <w:ind w:left="709" w:hanging="283"/>
        <w:jc w:val="both"/>
        <w:rPr>
          <w:rFonts w:cstheme="minorHAnsi"/>
          <w:lang w:val="en-GB"/>
        </w:rPr>
      </w:pPr>
      <w:r w:rsidRPr="00247FBC">
        <w:rPr>
          <w:rFonts w:cstheme="minorHAnsi"/>
          <w:lang w:val="en-GB"/>
        </w:rPr>
        <w:t>the deadline, place and manner of submitting an application to participate in the Consultation;</w:t>
      </w:r>
    </w:p>
    <w:p w14:paraId="0F74F40B" w14:textId="3A83B63F" w:rsidR="001E4343" w:rsidRPr="00247FBC" w:rsidRDefault="001E4343" w:rsidP="00992F0D">
      <w:pPr>
        <w:pStyle w:val="Akapitzlist"/>
        <w:numPr>
          <w:ilvl w:val="1"/>
          <w:numId w:val="6"/>
        </w:numPr>
        <w:spacing w:after="0" w:line="276" w:lineRule="auto"/>
        <w:ind w:left="709" w:hanging="283"/>
        <w:jc w:val="both"/>
        <w:rPr>
          <w:rFonts w:cstheme="minorHAnsi"/>
          <w:lang w:val="en-GB"/>
        </w:rPr>
      </w:pPr>
      <w:r w:rsidRPr="00247FBC">
        <w:rPr>
          <w:rFonts w:cstheme="minorHAnsi"/>
          <w:lang w:val="en-GB"/>
        </w:rPr>
        <w:t>the manner of communication with Participants</w:t>
      </w:r>
      <w:r w:rsidR="007C3449" w:rsidRPr="00247FBC">
        <w:rPr>
          <w:rFonts w:cstheme="minorHAnsi"/>
          <w:lang w:val="en-GB"/>
        </w:rPr>
        <w:t>.</w:t>
      </w:r>
    </w:p>
    <w:p w14:paraId="14C2F4DC" w14:textId="447EFF5B" w:rsidR="001E4343" w:rsidRPr="00247FBC" w:rsidRDefault="001E4343" w:rsidP="00992F0D">
      <w:pPr>
        <w:pStyle w:val="Akapitzlist"/>
        <w:numPr>
          <w:ilvl w:val="0"/>
          <w:numId w:val="6"/>
        </w:numPr>
        <w:spacing w:after="0" w:line="276" w:lineRule="auto"/>
        <w:ind w:left="426" w:hanging="426"/>
        <w:jc w:val="both"/>
        <w:rPr>
          <w:rFonts w:cstheme="minorHAnsi"/>
          <w:lang w:val="en-GB"/>
        </w:rPr>
      </w:pPr>
      <w:r w:rsidRPr="00247FBC">
        <w:rPr>
          <w:rFonts w:cstheme="minorHAnsi"/>
          <w:lang w:val="en-GB"/>
        </w:rPr>
        <w:t xml:space="preserve">The Contracting Authority may also, regardless of </w:t>
      </w:r>
      <w:r w:rsidR="007A326B" w:rsidRPr="00247FBC">
        <w:rPr>
          <w:rFonts w:cstheme="minorHAnsi"/>
          <w:lang w:val="en-GB"/>
        </w:rPr>
        <w:t xml:space="preserve">the publication </w:t>
      </w:r>
      <w:r w:rsidRPr="00247FBC">
        <w:rPr>
          <w:rFonts w:cstheme="minorHAnsi"/>
          <w:lang w:val="en-GB"/>
        </w:rPr>
        <w:t xml:space="preserve">of the Announcement on its website, inform selected entities about </w:t>
      </w:r>
      <w:r w:rsidR="007A326B" w:rsidRPr="00247FBC">
        <w:rPr>
          <w:rFonts w:cstheme="minorHAnsi"/>
          <w:lang w:val="en-GB"/>
        </w:rPr>
        <w:t xml:space="preserve">the publication of the Announcement, </w:t>
      </w:r>
      <w:r w:rsidR="000E32E2" w:rsidRPr="00247FBC">
        <w:rPr>
          <w:rFonts w:cstheme="minorHAnsi"/>
          <w:lang w:val="en-GB"/>
        </w:rPr>
        <w:t>indicating at the same time the place of its publication.</w:t>
      </w:r>
    </w:p>
    <w:p w14:paraId="16386282" w14:textId="2DAE068A" w:rsidR="001E4343" w:rsidRPr="00247FBC" w:rsidRDefault="001E4343" w:rsidP="00992F0D">
      <w:pPr>
        <w:pStyle w:val="Akapitzlist"/>
        <w:numPr>
          <w:ilvl w:val="0"/>
          <w:numId w:val="6"/>
        </w:numPr>
        <w:spacing w:after="0" w:line="276" w:lineRule="auto"/>
        <w:ind w:left="426" w:hanging="426"/>
        <w:jc w:val="both"/>
        <w:rPr>
          <w:rFonts w:cstheme="minorHAnsi"/>
          <w:lang w:val="en-GB"/>
        </w:rPr>
      </w:pPr>
      <w:r w:rsidRPr="00247FBC">
        <w:rPr>
          <w:rFonts w:cstheme="minorHAnsi"/>
          <w:lang w:val="en-GB"/>
        </w:rPr>
        <w:t xml:space="preserve">Failure to participate in the Consultation does not limit the rights of potential contractors </w:t>
      </w:r>
      <w:r w:rsidR="00DB446B" w:rsidRPr="00247FBC">
        <w:rPr>
          <w:rFonts w:cstheme="minorHAnsi"/>
          <w:lang w:val="en-GB"/>
        </w:rPr>
        <w:t xml:space="preserve">participating </w:t>
      </w:r>
      <w:r w:rsidRPr="00247FBC">
        <w:rPr>
          <w:rFonts w:cstheme="minorHAnsi"/>
          <w:lang w:val="en-GB"/>
        </w:rPr>
        <w:t>in the planned Procedure and does not act to their disadvantage.</w:t>
      </w:r>
    </w:p>
    <w:p w14:paraId="0C27CCC0" w14:textId="77777777" w:rsidR="001E4343" w:rsidRPr="00391794" w:rsidRDefault="001E4343" w:rsidP="00992F0D">
      <w:pPr>
        <w:spacing w:after="0" w:line="276" w:lineRule="auto"/>
        <w:jc w:val="center"/>
        <w:rPr>
          <w:rFonts w:cstheme="minorHAnsi"/>
          <w:b/>
        </w:rPr>
      </w:pPr>
      <w:r w:rsidRPr="00391794">
        <w:rPr>
          <w:rFonts w:cstheme="minorHAnsi"/>
          <w:b/>
        </w:rPr>
        <w:t>§ 6</w:t>
      </w:r>
    </w:p>
    <w:p w14:paraId="6DE6AC14" w14:textId="77777777" w:rsidR="001E4343" w:rsidRPr="00391794" w:rsidRDefault="001E4343" w:rsidP="00992F0D">
      <w:pPr>
        <w:spacing w:after="0" w:line="276" w:lineRule="auto"/>
        <w:jc w:val="center"/>
        <w:rPr>
          <w:rFonts w:cstheme="minorHAnsi"/>
          <w:b/>
        </w:rPr>
      </w:pPr>
      <w:proofErr w:type="spellStart"/>
      <w:r>
        <w:rPr>
          <w:rFonts w:cstheme="minorHAnsi"/>
          <w:b/>
        </w:rPr>
        <w:t>Organisation</w:t>
      </w:r>
      <w:proofErr w:type="spellEnd"/>
      <w:r>
        <w:rPr>
          <w:rFonts w:cstheme="minorHAnsi"/>
          <w:b/>
        </w:rPr>
        <w:t xml:space="preserve"> of the </w:t>
      </w:r>
      <w:proofErr w:type="spellStart"/>
      <w:r>
        <w:rPr>
          <w:rFonts w:cstheme="minorHAnsi"/>
          <w:b/>
        </w:rPr>
        <w:t>Consultation</w:t>
      </w:r>
      <w:proofErr w:type="spellEnd"/>
    </w:p>
    <w:p w14:paraId="45645C4C" w14:textId="551D6A5E" w:rsidR="001E4343" w:rsidRPr="00247FBC" w:rsidRDefault="001E4343" w:rsidP="00992F0D">
      <w:pPr>
        <w:pStyle w:val="Akapitzlist"/>
        <w:numPr>
          <w:ilvl w:val="0"/>
          <w:numId w:val="8"/>
        </w:numPr>
        <w:spacing w:after="0" w:line="276" w:lineRule="auto"/>
        <w:ind w:left="426" w:hanging="426"/>
        <w:jc w:val="both"/>
        <w:rPr>
          <w:rFonts w:cstheme="minorHAnsi"/>
          <w:lang w:val="en-GB"/>
        </w:rPr>
      </w:pPr>
      <w:r w:rsidRPr="00247FBC">
        <w:rPr>
          <w:rFonts w:cstheme="minorHAnsi"/>
          <w:lang w:val="en-GB"/>
        </w:rPr>
        <w:t xml:space="preserve">The Contracting Authority may invite Participants selected from among all entities that submit a correctly completed application to participate in the Consultation and, where applicable, additional statements or documents requested by the Contracting Authority in the Announcement. When inviting participation in the Consultation, the Contracting Authority shall take into account the purpose of conducting the Consultation and ensuring its effectiveness </w:t>
      </w:r>
      <w:r w:rsidR="00B271CB" w:rsidRPr="00247FBC">
        <w:rPr>
          <w:rFonts w:cstheme="minorHAnsi"/>
          <w:lang w:val="en-GB"/>
        </w:rPr>
        <w:t xml:space="preserve">in order to obtain a good quality subject </w:t>
      </w:r>
      <w:r w:rsidR="004A5E75" w:rsidRPr="00247FBC">
        <w:rPr>
          <w:rFonts w:cstheme="minorHAnsi"/>
          <w:lang w:val="en-GB"/>
        </w:rPr>
        <w:t>of the contract</w:t>
      </w:r>
      <w:r w:rsidR="00B271CB" w:rsidRPr="00247FBC">
        <w:rPr>
          <w:rFonts w:cstheme="minorHAnsi"/>
          <w:lang w:val="en-GB"/>
        </w:rPr>
        <w:t>, adequate to the needs of the Contracting Authority and its financial capabilities</w:t>
      </w:r>
      <w:r w:rsidRPr="00247FBC">
        <w:rPr>
          <w:rFonts w:cstheme="minorHAnsi"/>
          <w:lang w:val="en-GB"/>
        </w:rPr>
        <w:t xml:space="preserve">. The Contracting Authority shall be entitled to specify in the Announcement </w:t>
      </w:r>
      <w:r w:rsidR="00297DD2" w:rsidRPr="00247FBC">
        <w:rPr>
          <w:rFonts w:cstheme="minorHAnsi"/>
          <w:lang w:val="en-GB"/>
        </w:rPr>
        <w:br/>
      </w:r>
      <w:r w:rsidRPr="00247FBC">
        <w:rPr>
          <w:rFonts w:cstheme="minorHAnsi"/>
          <w:lang w:val="en-GB"/>
        </w:rPr>
        <w:t xml:space="preserve">the conditions for the invitation to participate in the Consultations. </w:t>
      </w:r>
    </w:p>
    <w:p w14:paraId="3635B224" w14:textId="77777777" w:rsidR="001E4343" w:rsidRPr="00247FBC" w:rsidRDefault="001E4343" w:rsidP="00992F0D">
      <w:pPr>
        <w:pStyle w:val="Akapitzlist"/>
        <w:numPr>
          <w:ilvl w:val="0"/>
          <w:numId w:val="8"/>
        </w:numPr>
        <w:spacing w:after="0" w:line="276" w:lineRule="auto"/>
        <w:ind w:left="426" w:hanging="426"/>
        <w:jc w:val="both"/>
        <w:rPr>
          <w:rFonts w:cstheme="minorHAnsi"/>
          <w:lang w:val="en-GB"/>
        </w:rPr>
      </w:pPr>
      <w:r w:rsidRPr="00247FBC">
        <w:rPr>
          <w:lang w:val="en-GB"/>
        </w:rPr>
        <w:t xml:space="preserve">If </w:t>
      </w:r>
      <w:r w:rsidR="00F8773C" w:rsidRPr="00247FBC">
        <w:rPr>
          <w:lang w:val="en-GB"/>
        </w:rPr>
        <w:t xml:space="preserve">a Participant fails to attach </w:t>
      </w:r>
      <w:r w:rsidRPr="00247FBC">
        <w:rPr>
          <w:lang w:val="en-GB"/>
        </w:rPr>
        <w:t xml:space="preserve">the required statements or documents to their application for participation in </w:t>
      </w:r>
      <w:r w:rsidR="00F8773C" w:rsidRPr="00247FBC">
        <w:rPr>
          <w:lang w:val="en-GB"/>
        </w:rPr>
        <w:t xml:space="preserve">the Consultations </w:t>
      </w:r>
      <w:r w:rsidRPr="00247FBC">
        <w:rPr>
          <w:lang w:val="en-GB"/>
        </w:rPr>
        <w:t>within the time limit specified by the Ordering Party, the Ordering Party shall have the right to request such Participant to supplement the documentation.</w:t>
      </w:r>
    </w:p>
    <w:p w14:paraId="44FFE373" w14:textId="77777777" w:rsidR="001E4343" w:rsidRPr="00247FBC" w:rsidRDefault="001E4343" w:rsidP="00992F0D">
      <w:pPr>
        <w:pStyle w:val="Akapitzlist"/>
        <w:numPr>
          <w:ilvl w:val="0"/>
          <w:numId w:val="8"/>
        </w:numPr>
        <w:spacing w:after="0" w:line="276" w:lineRule="auto"/>
        <w:ind w:left="426" w:hanging="426"/>
        <w:jc w:val="both"/>
        <w:rPr>
          <w:rFonts w:cstheme="minorHAnsi"/>
          <w:lang w:val="en-GB"/>
        </w:rPr>
      </w:pPr>
      <w:r w:rsidRPr="00247FBC">
        <w:rPr>
          <w:rFonts w:cstheme="minorHAnsi"/>
          <w:lang w:val="en-GB"/>
        </w:rPr>
        <w:lastRenderedPageBreak/>
        <w:t>In justified cases, the Ordering Party may invite entities that submit their applications for participation in the Consultations after the deadline to participate in the Consultations.</w:t>
      </w:r>
    </w:p>
    <w:p w14:paraId="27C57A7C" w14:textId="77777777" w:rsidR="001E4343" w:rsidRPr="00247FBC" w:rsidRDefault="001E4343" w:rsidP="00992F0D">
      <w:pPr>
        <w:pStyle w:val="Akapitzlist"/>
        <w:numPr>
          <w:ilvl w:val="0"/>
          <w:numId w:val="8"/>
        </w:numPr>
        <w:spacing w:after="0" w:line="276" w:lineRule="auto"/>
        <w:ind w:left="426" w:hanging="426"/>
        <w:jc w:val="both"/>
        <w:rPr>
          <w:rFonts w:cstheme="minorHAnsi"/>
          <w:lang w:val="en-GB"/>
        </w:rPr>
      </w:pPr>
      <w:r w:rsidRPr="00247FBC">
        <w:rPr>
          <w:rFonts w:cstheme="minorHAnsi"/>
          <w:lang w:val="en-GB"/>
        </w:rPr>
        <w:t>The Ordering Party may specify a template for the application for participation in the Consultations in the Announcement. Participants invited to participate in the Consultations will be informed of this fact by the Ordering Party in the manner specified in the Announcement.</w:t>
      </w:r>
    </w:p>
    <w:p w14:paraId="5DF8BA5E" w14:textId="77777777" w:rsidR="001E4343" w:rsidRPr="00247FBC" w:rsidRDefault="001E4343" w:rsidP="00992F0D">
      <w:pPr>
        <w:pStyle w:val="Akapitzlist"/>
        <w:numPr>
          <w:ilvl w:val="0"/>
          <w:numId w:val="8"/>
        </w:numPr>
        <w:spacing w:after="0" w:line="276" w:lineRule="auto"/>
        <w:ind w:left="426" w:hanging="426"/>
        <w:jc w:val="both"/>
        <w:rPr>
          <w:rFonts w:cstheme="minorHAnsi"/>
          <w:lang w:val="en-GB"/>
        </w:rPr>
      </w:pPr>
      <w:r w:rsidRPr="00247FBC">
        <w:rPr>
          <w:rFonts w:cstheme="minorHAnsi"/>
          <w:lang w:val="en-GB"/>
        </w:rPr>
        <w:t xml:space="preserve">The Ordering Party </w:t>
      </w:r>
      <w:r w:rsidR="00EF0F37" w:rsidRPr="00247FBC">
        <w:rPr>
          <w:rFonts w:cstheme="minorHAnsi"/>
          <w:lang w:val="en-GB"/>
        </w:rPr>
        <w:t xml:space="preserve">shall </w:t>
      </w:r>
      <w:r w:rsidRPr="00247FBC">
        <w:rPr>
          <w:rFonts w:cstheme="minorHAnsi"/>
          <w:lang w:val="en-GB"/>
        </w:rPr>
        <w:t xml:space="preserve">communicate with the Participants by means of correspondence sent to the correspondence address or e-mail address provided by the Participant. Each party shall, at the request of the other party, immediately confirm receipt of the correspondence. </w:t>
      </w:r>
    </w:p>
    <w:p w14:paraId="033BEBEC" w14:textId="77777777" w:rsidR="001E4343" w:rsidRPr="001E0F47" w:rsidRDefault="001E4343" w:rsidP="00992F0D">
      <w:pPr>
        <w:spacing w:after="0" w:line="276" w:lineRule="auto"/>
        <w:jc w:val="center"/>
        <w:rPr>
          <w:rFonts w:cstheme="minorHAnsi"/>
          <w:b/>
        </w:rPr>
      </w:pPr>
      <w:r w:rsidRPr="001E0F47">
        <w:rPr>
          <w:rFonts w:cstheme="minorHAnsi"/>
          <w:b/>
        </w:rPr>
        <w:t>§ 7</w:t>
      </w:r>
    </w:p>
    <w:p w14:paraId="2CD67E4D" w14:textId="77777777" w:rsidR="001E4343" w:rsidRPr="001E0F47" w:rsidRDefault="001E4343" w:rsidP="00992F0D">
      <w:pPr>
        <w:spacing w:after="0" w:line="276" w:lineRule="auto"/>
        <w:jc w:val="center"/>
        <w:rPr>
          <w:rFonts w:cstheme="minorHAnsi"/>
          <w:b/>
        </w:rPr>
      </w:pPr>
      <w:r w:rsidRPr="001E0F47">
        <w:rPr>
          <w:rFonts w:cstheme="minorHAnsi"/>
          <w:b/>
        </w:rPr>
        <w:t xml:space="preserve">Method of </w:t>
      </w:r>
      <w:proofErr w:type="spellStart"/>
      <w:r w:rsidRPr="001E0F47">
        <w:rPr>
          <w:rFonts w:cstheme="minorHAnsi"/>
          <w:b/>
        </w:rPr>
        <w:t>conducting</w:t>
      </w:r>
      <w:proofErr w:type="spellEnd"/>
      <w:r w:rsidRPr="001E0F47">
        <w:rPr>
          <w:rFonts w:cstheme="minorHAnsi"/>
          <w:b/>
        </w:rPr>
        <w:t xml:space="preserve"> the </w:t>
      </w:r>
      <w:proofErr w:type="spellStart"/>
      <w:r w:rsidRPr="001E0F47">
        <w:rPr>
          <w:rFonts w:cstheme="minorHAnsi"/>
          <w:b/>
        </w:rPr>
        <w:t>Consultation</w:t>
      </w:r>
      <w:proofErr w:type="spellEnd"/>
    </w:p>
    <w:p w14:paraId="3BB817FA" w14:textId="7F18E4D0" w:rsidR="001E4343" w:rsidRPr="00247FBC" w:rsidRDefault="001E4343" w:rsidP="00992F0D">
      <w:pPr>
        <w:pStyle w:val="Akapitzlist"/>
        <w:numPr>
          <w:ilvl w:val="0"/>
          <w:numId w:val="9"/>
        </w:numPr>
        <w:spacing w:after="0" w:line="276" w:lineRule="auto"/>
        <w:ind w:left="567" w:hanging="567"/>
        <w:jc w:val="both"/>
        <w:rPr>
          <w:rFonts w:cstheme="minorHAnsi"/>
          <w:lang w:val="en-GB"/>
        </w:rPr>
      </w:pPr>
      <w:r w:rsidRPr="00247FBC">
        <w:rPr>
          <w:rFonts w:cstheme="minorHAnsi"/>
          <w:lang w:val="en-GB"/>
        </w:rPr>
        <w:t xml:space="preserve">The form of the Consultation </w:t>
      </w:r>
      <w:r w:rsidR="009478D1" w:rsidRPr="00247FBC">
        <w:rPr>
          <w:rFonts w:cstheme="minorHAnsi"/>
          <w:lang w:val="en-GB"/>
        </w:rPr>
        <w:t xml:space="preserve">shall be determined by </w:t>
      </w:r>
      <w:r w:rsidRPr="00247FBC">
        <w:rPr>
          <w:rFonts w:cstheme="minorHAnsi"/>
          <w:lang w:val="en-GB"/>
        </w:rPr>
        <w:t>the Ordering Party in the Announcement.</w:t>
      </w:r>
    </w:p>
    <w:p w14:paraId="207C9303" w14:textId="77777777" w:rsidR="001E4343" w:rsidRPr="00247FBC" w:rsidRDefault="001E4343" w:rsidP="00992F0D">
      <w:pPr>
        <w:pStyle w:val="Akapitzlist"/>
        <w:numPr>
          <w:ilvl w:val="0"/>
          <w:numId w:val="9"/>
        </w:numPr>
        <w:spacing w:after="0" w:line="276" w:lineRule="auto"/>
        <w:ind w:left="567" w:hanging="567"/>
        <w:jc w:val="both"/>
        <w:rPr>
          <w:rFonts w:cstheme="minorHAnsi"/>
          <w:lang w:val="en-GB"/>
        </w:rPr>
      </w:pPr>
      <w:r w:rsidRPr="00247FBC">
        <w:rPr>
          <w:rFonts w:cstheme="minorHAnsi"/>
          <w:lang w:val="en-GB"/>
        </w:rPr>
        <w:t xml:space="preserve">The Ordering Party shall not be obliged to conduct Consultations in a specific form with all Participants and may decide on different forms of Consultation with different Participants, </w:t>
      </w:r>
      <w:r w:rsidR="00F4684B" w:rsidRPr="00247FBC">
        <w:rPr>
          <w:rFonts w:cstheme="minorHAnsi"/>
          <w:lang w:val="en-GB"/>
        </w:rPr>
        <w:br/>
      </w:r>
      <w:r w:rsidRPr="00247FBC">
        <w:rPr>
          <w:rFonts w:cstheme="minorHAnsi"/>
          <w:lang w:val="en-GB"/>
        </w:rPr>
        <w:t>depending on the substantive content of the positions presented by the Participants in connection with the Consultations, while respecting the principles of transparency, fair competition and equal treatment of Participants.</w:t>
      </w:r>
    </w:p>
    <w:p w14:paraId="66208E9D" w14:textId="77777777" w:rsidR="001E4343" w:rsidRPr="00247FBC" w:rsidRDefault="001E4343" w:rsidP="00992F0D">
      <w:pPr>
        <w:pStyle w:val="Akapitzlist"/>
        <w:numPr>
          <w:ilvl w:val="0"/>
          <w:numId w:val="9"/>
        </w:numPr>
        <w:spacing w:after="0" w:line="276" w:lineRule="auto"/>
        <w:ind w:left="567" w:hanging="567"/>
        <w:jc w:val="both"/>
        <w:rPr>
          <w:rFonts w:cstheme="minorHAnsi"/>
          <w:lang w:val="en-GB"/>
        </w:rPr>
      </w:pPr>
      <w:r w:rsidRPr="00247FBC">
        <w:rPr>
          <w:rFonts w:cstheme="minorHAnsi"/>
          <w:lang w:val="en-GB"/>
        </w:rPr>
        <w:t>Consultations may take the form of, in particular:</w:t>
      </w:r>
    </w:p>
    <w:p w14:paraId="0A0C038A" w14:textId="77777777" w:rsidR="001E4343" w:rsidRPr="00247FBC" w:rsidRDefault="001E4343" w:rsidP="00992F0D">
      <w:pPr>
        <w:pStyle w:val="Akapitzlist"/>
        <w:numPr>
          <w:ilvl w:val="0"/>
          <w:numId w:val="10"/>
        </w:numPr>
        <w:spacing w:after="0" w:line="276" w:lineRule="auto"/>
        <w:jc w:val="both"/>
        <w:rPr>
          <w:rFonts w:cstheme="minorHAnsi"/>
          <w:lang w:val="en-GB"/>
        </w:rPr>
      </w:pPr>
      <w:r w:rsidRPr="00247FBC">
        <w:rPr>
          <w:rFonts w:cstheme="minorHAnsi"/>
          <w:lang w:val="en-GB"/>
        </w:rPr>
        <w:t>exchange of correspondence in written or electronic form;</w:t>
      </w:r>
    </w:p>
    <w:p w14:paraId="09F08B32" w14:textId="77777777" w:rsidR="001E4343" w:rsidRPr="00391794" w:rsidRDefault="001E4343" w:rsidP="00992F0D">
      <w:pPr>
        <w:pStyle w:val="Akapitzlist"/>
        <w:numPr>
          <w:ilvl w:val="0"/>
          <w:numId w:val="10"/>
        </w:numPr>
        <w:spacing w:after="0" w:line="276" w:lineRule="auto"/>
        <w:jc w:val="both"/>
        <w:rPr>
          <w:rFonts w:cstheme="minorHAnsi"/>
        </w:rPr>
      </w:pPr>
      <w:r w:rsidRPr="00391794">
        <w:rPr>
          <w:rFonts w:cstheme="minorHAnsi"/>
        </w:rPr>
        <w:t xml:space="preserve">video </w:t>
      </w:r>
      <w:proofErr w:type="spellStart"/>
      <w:r w:rsidRPr="00391794">
        <w:rPr>
          <w:rFonts w:cstheme="minorHAnsi"/>
        </w:rPr>
        <w:t>conferences</w:t>
      </w:r>
      <w:proofErr w:type="spellEnd"/>
      <w:r w:rsidRPr="00391794">
        <w:rPr>
          <w:rFonts w:cstheme="minorHAnsi"/>
        </w:rPr>
        <w:t xml:space="preserve"> </w:t>
      </w:r>
      <w:r>
        <w:rPr>
          <w:rFonts w:cstheme="minorHAnsi"/>
        </w:rPr>
        <w:t xml:space="preserve">with </w:t>
      </w:r>
      <w:proofErr w:type="spellStart"/>
      <w:r>
        <w:rPr>
          <w:rFonts w:cstheme="minorHAnsi"/>
        </w:rPr>
        <w:t>Participants</w:t>
      </w:r>
      <w:proofErr w:type="spellEnd"/>
      <w:r w:rsidRPr="00391794">
        <w:rPr>
          <w:rFonts w:cstheme="minorHAnsi"/>
        </w:rPr>
        <w:t>;</w:t>
      </w:r>
    </w:p>
    <w:p w14:paraId="6C18AA45" w14:textId="77777777" w:rsidR="001E4343" w:rsidRPr="00391794" w:rsidRDefault="001E4343" w:rsidP="00992F0D">
      <w:pPr>
        <w:pStyle w:val="Akapitzlist"/>
        <w:numPr>
          <w:ilvl w:val="0"/>
          <w:numId w:val="10"/>
        </w:numPr>
        <w:spacing w:after="0" w:line="276" w:lineRule="auto"/>
        <w:jc w:val="both"/>
        <w:rPr>
          <w:rFonts w:cstheme="minorHAnsi"/>
        </w:rPr>
      </w:pPr>
      <w:proofErr w:type="spellStart"/>
      <w:r w:rsidRPr="00391794">
        <w:rPr>
          <w:rFonts w:cstheme="minorHAnsi"/>
        </w:rPr>
        <w:t>individual</w:t>
      </w:r>
      <w:proofErr w:type="spellEnd"/>
      <w:r w:rsidRPr="00391794">
        <w:rPr>
          <w:rFonts w:cstheme="minorHAnsi"/>
        </w:rPr>
        <w:t xml:space="preserve"> </w:t>
      </w:r>
      <w:proofErr w:type="spellStart"/>
      <w:r w:rsidRPr="00391794">
        <w:rPr>
          <w:rFonts w:cstheme="minorHAnsi"/>
        </w:rPr>
        <w:t>meetings</w:t>
      </w:r>
      <w:proofErr w:type="spellEnd"/>
      <w:r w:rsidRPr="00391794">
        <w:rPr>
          <w:rFonts w:cstheme="minorHAnsi"/>
        </w:rPr>
        <w:t xml:space="preserve"> with </w:t>
      </w:r>
      <w:proofErr w:type="spellStart"/>
      <w:r w:rsidRPr="00391794">
        <w:rPr>
          <w:rFonts w:cstheme="minorHAnsi"/>
        </w:rPr>
        <w:t>Participants</w:t>
      </w:r>
      <w:proofErr w:type="spellEnd"/>
      <w:r w:rsidRPr="00391794">
        <w:rPr>
          <w:rFonts w:cstheme="minorHAnsi"/>
        </w:rPr>
        <w:t>;</w:t>
      </w:r>
    </w:p>
    <w:p w14:paraId="0949003F" w14:textId="515F7DF7" w:rsidR="001E4343" w:rsidRPr="00247FBC" w:rsidRDefault="001E4343" w:rsidP="00992F0D">
      <w:pPr>
        <w:pStyle w:val="Akapitzlist"/>
        <w:numPr>
          <w:ilvl w:val="0"/>
          <w:numId w:val="10"/>
        </w:numPr>
        <w:spacing w:after="0" w:line="276" w:lineRule="auto"/>
        <w:jc w:val="both"/>
        <w:rPr>
          <w:rFonts w:cstheme="minorHAnsi"/>
          <w:lang w:val="en-GB"/>
        </w:rPr>
      </w:pPr>
      <w:r w:rsidRPr="00247FBC">
        <w:rPr>
          <w:rFonts w:cstheme="minorHAnsi"/>
          <w:lang w:val="en-GB"/>
        </w:rPr>
        <w:t xml:space="preserve">group meetings with </w:t>
      </w:r>
      <w:r w:rsidR="004733B8" w:rsidRPr="00247FBC">
        <w:rPr>
          <w:rFonts w:cstheme="minorHAnsi"/>
          <w:lang w:val="en-GB"/>
        </w:rPr>
        <w:t xml:space="preserve">Participants on </w:t>
      </w:r>
      <w:r w:rsidRPr="00247FBC">
        <w:rPr>
          <w:rFonts w:cstheme="minorHAnsi"/>
          <w:lang w:val="en-GB"/>
        </w:rPr>
        <w:t xml:space="preserve">a topic </w:t>
      </w:r>
      <w:r w:rsidR="004733B8" w:rsidRPr="00247FBC">
        <w:rPr>
          <w:rFonts w:cstheme="minorHAnsi"/>
          <w:lang w:val="en-GB"/>
        </w:rPr>
        <w:t xml:space="preserve">specified by </w:t>
      </w:r>
      <w:r w:rsidRPr="00247FBC">
        <w:rPr>
          <w:rFonts w:cstheme="minorHAnsi"/>
          <w:lang w:val="en-GB"/>
        </w:rPr>
        <w:t xml:space="preserve">the Ordering Party and </w:t>
      </w:r>
      <w:r w:rsidR="009A229F" w:rsidRPr="00247FBC">
        <w:rPr>
          <w:rFonts w:cstheme="minorHAnsi"/>
          <w:lang w:val="en-GB"/>
        </w:rPr>
        <w:br/>
      </w:r>
      <w:r w:rsidR="004733B8" w:rsidRPr="00247FBC">
        <w:rPr>
          <w:rFonts w:cstheme="minorHAnsi"/>
          <w:lang w:val="en-GB"/>
        </w:rPr>
        <w:t xml:space="preserve">on </w:t>
      </w:r>
      <w:r w:rsidRPr="00247FBC">
        <w:rPr>
          <w:rFonts w:cstheme="minorHAnsi"/>
          <w:lang w:val="en-GB"/>
        </w:rPr>
        <w:t xml:space="preserve">dates </w:t>
      </w:r>
      <w:r w:rsidR="004733B8" w:rsidRPr="00247FBC">
        <w:rPr>
          <w:rFonts w:cstheme="minorHAnsi"/>
          <w:lang w:val="en-GB"/>
        </w:rPr>
        <w:t xml:space="preserve">specified by </w:t>
      </w:r>
      <w:r w:rsidRPr="00247FBC">
        <w:rPr>
          <w:rFonts w:cstheme="minorHAnsi"/>
          <w:lang w:val="en-GB"/>
        </w:rPr>
        <w:t>the Ordering Party.</w:t>
      </w:r>
    </w:p>
    <w:p w14:paraId="509B2902" w14:textId="77777777" w:rsidR="001E4343" w:rsidRPr="00247FBC" w:rsidRDefault="001E4343" w:rsidP="00992F0D">
      <w:pPr>
        <w:pStyle w:val="Akapitzlist"/>
        <w:numPr>
          <w:ilvl w:val="0"/>
          <w:numId w:val="9"/>
        </w:numPr>
        <w:spacing w:after="0" w:line="276" w:lineRule="auto"/>
        <w:ind w:left="567" w:hanging="567"/>
        <w:jc w:val="both"/>
        <w:rPr>
          <w:rFonts w:cstheme="minorHAnsi"/>
          <w:lang w:val="en-GB"/>
        </w:rPr>
      </w:pPr>
      <w:r w:rsidRPr="00247FBC">
        <w:rPr>
          <w:rFonts w:cstheme="minorHAnsi"/>
          <w:lang w:val="en-GB"/>
        </w:rPr>
        <w:t>The Contracting Authority may decide to conduct Consultations using some or all of the above forms of communication.</w:t>
      </w:r>
    </w:p>
    <w:p w14:paraId="6B810D70" w14:textId="77777777" w:rsidR="001E4343" w:rsidRPr="00247FBC" w:rsidRDefault="001E4343" w:rsidP="00992F0D">
      <w:pPr>
        <w:pStyle w:val="Akapitzlist"/>
        <w:numPr>
          <w:ilvl w:val="0"/>
          <w:numId w:val="9"/>
        </w:numPr>
        <w:spacing w:after="0" w:line="276" w:lineRule="auto"/>
        <w:ind w:left="567" w:hanging="567"/>
        <w:jc w:val="both"/>
        <w:rPr>
          <w:rFonts w:cstheme="minorHAnsi"/>
          <w:lang w:val="en-GB"/>
        </w:rPr>
      </w:pPr>
      <w:r w:rsidRPr="00247FBC">
        <w:rPr>
          <w:lang w:val="en-GB"/>
        </w:rPr>
        <w:t>The Contracting Authority reserves the right to record audio or video during the Consultations.</w:t>
      </w:r>
    </w:p>
    <w:p w14:paraId="50ED681D" w14:textId="77777777" w:rsidR="001E4343" w:rsidRPr="00247FBC" w:rsidRDefault="001E4343" w:rsidP="00992F0D">
      <w:pPr>
        <w:pStyle w:val="Akapitzlist"/>
        <w:numPr>
          <w:ilvl w:val="0"/>
          <w:numId w:val="9"/>
        </w:numPr>
        <w:spacing w:after="0" w:line="276" w:lineRule="auto"/>
        <w:ind w:left="567" w:hanging="567"/>
        <w:jc w:val="both"/>
        <w:rPr>
          <w:rFonts w:cstheme="minorHAnsi"/>
          <w:lang w:val="en-GB"/>
        </w:rPr>
      </w:pPr>
      <w:r w:rsidRPr="00247FBC">
        <w:rPr>
          <w:rFonts w:cstheme="minorHAnsi"/>
          <w:lang w:val="en-GB"/>
        </w:rPr>
        <w:t>As part of the Consultations, it is permissible to transmit materials, information and content related to the subject of the Consultations using electronic means of communication</w:t>
      </w:r>
      <w:r w:rsidR="007279A8" w:rsidRPr="00247FBC">
        <w:rPr>
          <w:rFonts w:cstheme="minorHAnsi"/>
          <w:lang w:val="en-GB"/>
        </w:rPr>
        <w:t>.</w:t>
      </w:r>
    </w:p>
    <w:p w14:paraId="3EC00610" w14:textId="77777777" w:rsidR="001E4343" w:rsidRPr="00247FBC" w:rsidRDefault="001E4343" w:rsidP="00992F0D">
      <w:pPr>
        <w:pStyle w:val="Akapitzlist"/>
        <w:numPr>
          <w:ilvl w:val="0"/>
          <w:numId w:val="9"/>
        </w:numPr>
        <w:spacing w:after="0" w:line="276" w:lineRule="auto"/>
        <w:ind w:left="567" w:hanging="567"/>
        <w:jc w:val="both"/>
        <w:rPr>
          <w:rFonts w:cstheme="minorHAnsi"/>
          <w:lang w:val="en-GB"/>
        </w:rPr>
      </w:pPr>
      <w:r w:rsidRPr="00247FBC">
        <w:rPr>
          <w:rFonts w:cstheme="minorHAnsi"/>
          <w:lang w:val="en-GB"/>
        </w:rPr>
        <w:t>The Contracting Authority may at any time decide to discontinue Consultations with a selected Participant if it considers that the information provided by that Participant is not useful for achieving the purpose of the Consultations.</w:t>
      </w:r>
    </w:p>
    <w:p w14:paraId="67B5725F" w14:textId="49BBF6EB" w:rsidR="001E4343" w:rsidRPr="00247FBC" w:rsidRDefault="001E4343" w:rsidP="00992F0D">
      <w:pPr>
        <w:pStyle w:val="Akapitzlist"/>
        <w:numPr>
          <w:ilvl w:val="0"/>
          <w:numId w:val="9"/>
        </w:numPr>
        <w:spacing w:after="0" w:line="276" w:lineRule="auto"/>
        <w:ind w:left="567" w:hanging="567"/>
        <w:jc w:val="both"/>
        <w:rPr>
          <w:rFonts w:cstheme="minorHAnsi"/>
          <w:lang w:val="en-GB"/>
        </w:rPr>
      </w:pPr>
      <w:r w:rsidRPr="00247FBC">
        <w:rPr>
          <w:rFonts w:cstheme="minorHAnsi"/>
          <w:lang w:val="en-GB"/>
        </w:rPr>
        <w:t xml:space="preserve">During the Consultation, the Contracting Authority may seek advice from experts </w:t>
      </w:r>
      <w:r w:rsidR="00F66073" w:rsidRPr="00247FBC">
        <w:rPr>
          <w:rFonts w:cstheme="minorHAnsi"/>
          <w:lang w:val="en-GB"/>
        </w:rPr>
        <w:t>other than the Participants</w:t>
      </w:r>
      <w:r w:rsidRPr="00247FBC">
        <w:rPr>
          <w:rFonts w:cstheme="minorHAnsi"/>
          <w:lang w:val="en-GB"/>
        </w:rPr>
        <w:t>,</w:t>
      </w:r>
      <w:r w:rsidR="00F66073" w:rsidRPr="00247FBC">
        <w:rPr>
          <w:rFonts w:cstheme="minorHAnsi"/>
          <w:lang w:val="en-GB"/>
        </w:rPr>
        <w:t xml:space="preserve"> </w:t>
      </w:r>
      <w:r w:rsidRPr="00247FBC">
        <w:rPr>
          <w:rFonts w:cstheme="minorHAnsi"/>
          <w:lang w:val="en-GB"/>
        </w:rPr>
        <w:t xml:space="preserve">provided that this does not distort competition or violate the principles of equal treatment of contractors and transparency. </w:t>
      </w:r>
    </w:p>
    <w:p w14:paraId="36F18931" w14:textId="42F892CB" w:rsidR="001E4343" w:rsidRPr="00247FBC" w:rsidRDefault="00350C40" w:rsidP="00992F0D">
      <w:pPr>
        <w:pStyle w:val="Akapitzlist"/>
        <w:numPr>
          <w:ilvl w:val="0"/>
          <w:numId w:val="9"/>
        </w:numPr>
        <w:spacing w:after="0" w:line="276" w:lineRule="auto"/>
        <w:ind w:left="567" w:hanging="567"/>
        <w:jc w:val="both"/>
        <w:rPr>
          <w:rFonts w:cstheme="minorHAnsi"/>
          <w:lang w:val="en-GB"/>
        </w:rPr>
      </w:pPr>
      <w:r w:rsidRPr="00247FBC">
        <w:rPr>
          <w:rFonts w:cstheme="minorHAnsi"/>
          <w:lang w:val="en-GB"/>
        </w:rPr>
        <w:t xml:space="preserve">Experts </w:t>
      </w:r>
      <w:r w:rsidR="001E4343" w:rsidRPr="00247FBC">
        <w:rPr>
          <w:rFonts w:cstheme="minorHAnsi"/>
          <w:lang w:val="en-GB"/>
        </w:rPr>
        <w:t xml:space="preserve">are </w:t>
      </w:r>
      <w:r w:rsidRPr="00247FBC">
        <w:rPr>
          <w:rFonts w:cstheme="minorHAnsi"/>
          <w:lang w:val="en-GB"/>
        </w:rPr>
        <w:t xml:space="preserve">obliged </w:t>
      </w:r>
      <w:r w:rsidR="001E4343" w:rsidRPr="00247FBC">
        <w:rPr>
          <w:rFonts w:cstheme="minorHAnsi"/>
          <w:lang w:val="en-GB"/>
        </w:rPr>
        <w:t xml:space="preserve">to maintain the confidentiality </w:t>
      </w:r>
      <w:r w:rsidR="00EF493D" w:rsidRPr="00247FBC">
        <w:rPr>
          <w:rFonts w:cstheme="minorHAnsi"/>
          <w:lang w:val="en-GB"/>
        </w:rPr>
        <w:t xml:space="preserve">of information </w:t>
      </w:r>
      <w:r w:rsidRPr="00247FBC">
        <w:rPr>
          <w:rFonts w:cstheme="minorHAnsi"/>
          <w:lang w:val="en-GB"/>
        </w:rPr>
        <w:t xml:space="preserve">obtained </w:t>
      </w:r>
      <w:r w:rsidR="00EF493D" w:rsidRPr="00247FBC">
        <w:rPr>
          <w:rFonts w:cstheme="minorHAnsi"/>
          <w:lang w:val="en-GB"/>
        </w:rPr>
        <w:t>during the Consultations</w:t>
      </w:r>
      <w:r w:rsidR="001E4343" w:rsidRPr="00247FBC">
        <w:rPr>
          <w:rFonts w:cstheme="minorHAnsi"/>
          <w:lang w:val="en-GB"/>
        </w:rPr>
        <w:t>.</w:t>
      </w:r>
    </w:p>
    <w:p w14:paraId="6B28FF1B" w14:textId="77777777" w:rsidR="001E4343" w:rsidRPr="00391794" w:rsidRDefault="001E4343" w:rsidP="00992F0D">
      <w:pPr>
        <w:spacing w:after="0" w:line="276" w:lineRule="auto"/>
        <w:jc w:val="center"/>
        <w:rPr>
          <w:rFonts w:cstheme="minorHAnsi"/>
          <w:b/>
        </w:rPr>
      </w:pPr>
      <w:r w:rsidRPr="00391794">
        <w:rPr>
          <w:rFonts w:cstheme="minorHAnsi"/>
          <w:b/>
        </w:rPr>
        <w:t>§ 8</w:t>
      </w:r>
    </w:p>
    <w:p w14:paraId="1ECF94A3" w14:textId="77777777" w:rsidR="001E4343" w:rsidRPr="00391794" w:rsidRDefault="001E4343" w:rsidP="00992F0D">
      <w:pPr>
        <w:spacing w:after="0" w:line="276" w:lineRule="auto"/>
        <w:jc w:val="center"/>
        <w:rPr>
          <w:rFonts w:cstheme="minorHAnsi"/>
          <w:b/>
        </w:rPr>
      </w:pPr>
      <w:r w:rsidRPr="00391794">
        <w:rPr>
          <w:rFonts w:cstheme="minorHAnsi"/>
          <w:b/>
        </w:rPr>
        <w:t xml:space="preserve">End of the </w:t>
      </w:r>
      <w:proofErr w:type="spellStart"/>
      <w:r w:rsidRPr="00391794">
        <w:rPr>
          <w:rFonts w:cstheme="minorHAnsi"/>
          <w:b/>
        </w:rPr>
        <w:t>Consultation</w:t>
      </w:r>
      <w:proofErr w:type="spellEnd"/>
      <w:r w:rsidRPr="00391794">
        <w:rPr>
          <w:rFonts w:cstheme="minorHAnsi"/>
          <w:b/>
        </w:rPr>
        <w:t xml:space="preserve"> </w:t>
      </w:r>
    </w:p>
    <w:p w14:paraId="1C86055D" w14:textId="6C058B0F" w:rsidR="001E4343" w:rsidRPr="00247FBC" w:rsidRDefault="00C82564" w:rsidP="00992F0D">
      <w:pPr>
        <w:pStyle w:val="Akapitzlist"/>
        <w:numPr>
          <w:ilvl w:val="0"/>
          <w:numId w:val="12"/>
        </w:numPr>
        <w:tabs>
          <w:tab w:val="left" w:pos="709"/>
        </w:tabs>
        <w:spacing w:after="0" w:line="276" w:lineRule="auto"/>
        <w:ind w:left="567" w:hanging="567"/>
        <w:jc w:val="both"/>
        <w:rPr>
          <w:rFonts w:cstheme="minorHAnsi"/>
          <w:lang w:val="en-GB"/>
        </w:rPr>
      </w:pPr>
      <w:r w:rsidRPr="00247FBC">
        <w:rPr>
          <w:rFonts w:cstheme="minorHAnsi"/>
          <w:lang w:val="en-GB"/>
        </w:rPr>
        <w:t xml:space="preserve">The Consultation shall continue until </w:t>
      </w:r>
      <w:r w:rsidR="00BE52D9" w:rsidRPr="00247FBC">
        <w:rPr>
          <w:rFonts w:cstheme="minorHAnsi"/>
          <w:lang w:val="en-GB"/>
        </w:rPr>
        <w:t xml:space="preserve">the Ordering Party </w:t>
      </w:r>
      <w:r w:rsidR="001E4343" w:rsidRPr="00247FBC">
        <w:rPr>
          <w:rFonts w:cstheme="minorHAnsi"/>
          <w:lang w:val="en-GB"/>
        </w:rPr>
        <w:t>considers that its objective has been achieved or that it is pointless to continue the Consultation. The Ordering Party shall not be obliged to justify its decision.</w:t>
      </w:r>
    </w:p>
    <w:p w14:paraId="5C887396" w14:textId="244C72C2" w:rsidR="001E4343" w:rsidRPr="00247FBC" w:rsidRDefault="00D03296" w:rsidP="00992F0D">
      <w:pPr>
        <w:pStyle w:val="Akapitzlist"/>
        <w:numPr>
          <w:ilvl w:val="0"/>
          <w:numId w:val="12"/>
        </w:numPr>
        <w:tabs>
          <w:tab w:val="left" w:pos="709"/>
        </w:tabs>
        <w:spacing w:after="0" w:line="276" w:lineRule="auto"/>
        <w:ind w:left="567" w:hanging="567"/>
        <w:jc w:val="both"/>
        <w:rPr>
          <w:rFonts w:cstheme="minorHAnsi"/>
          <w:lang w:val="en-GB"/>
        </w:rPr>
      </w:pPr>
      <w:r w:rsidRPr="00247FBC">
        <w:rPr>
          <w:lang w:val="en-GB"/>
        </w:rPr>
        <w:lastRenderedPageBreak/>
        <w:t xml:space="preserve">If </w:t>
      </w:r>
      <w:r w:rsidR="001E4343" w:rsidRPr="00247FBC">
        <w:rPr>
          <w:lang w:val="en-GB"/>
        </w:rPr>
        <w:t xml:space="preserve">the Ordering Party decides to initiate a Procedure that was preceded </w:t>
      </w:r>
      <w:r w:rsidR="00492C4A" w:rsidRPr="00247FBC">
        <w:rPr>
          <w:lang w:val="en-GB"/>
        </w:rPr>
        <w:t xml:space="preserve">by Consultations, </w:t>
      </w:r>
      <w:r w:rsidR="001E4343" w:rsidRPr="00247FBC">
        <w:rPr>
          <w:lang w:val="en-GB"/>
        </w:rPr>
        <w:t xml:space="preserve">it shall include information about the </w:t>
      </w:r>
      <w:r w:rsidR="00AD2646" w:rsidRPr="00247FBC">
        <w:rPr>
          <w:lang w:val="en-GB"/>
        </w:rPr>
        <w:t xml:space="preserve">Consultations </w:t>
      </w:r>
      <w:r w:rsidR="00492C4A" w:rsidRPr="00247FBC">
        <w:rPr>
          <w:lang w:val="en-GB"/>
        </w:rPr>
        <w:t xml:space="preserve">in the </w:t>
      </w:r>
      <w:r w:rsidR="001E4343" w:rsidRPr="00247FBC">
        <w:rPr>
          <w:lang w:val="en-GB"/>
        </w:rPr>
        <w:t>Procedure</w:t>
      </w:r>
      <w:r w:rsidR="00492C4A" w:rsidRPr="00247FBC">
        <w:rPr>
          <w:lang w:val="en-GB"/>
        </w:rPr>
        <w:t xml:space="preserve"> documentation</w:t>
      </w:r>
      <w:r w:rsidR="00AD2646" w:rsidRPr="00247FBC">
        <w:rPr>
          <w:lang w:val="en-GB"/>
        </w:rPr>
        <w:t>. At the same time</w:t>
      </w:r>
      <w:r w:rsidR="001E4343" w:rsidRPr="00247FBC">
        <w:rPr>
          <w:lang w:val="en-GB"/>
        </w:rPr>
        <w:t>, the Ordering Party shall take the necessary measures to ensure that the participation of Participants in the planned Procedure does not distort competition.</w:t>
      </w:r>
    </w:p>
    <w:p w14:paraId="79C7212C" w14:textId="7936CF01" w:rsidR="001E4343" w:rsidRPr="00247FBC" w:rsidRDefault="001E4343" w:rsidP="00992F0D">
      <w:pPr>
        <w:pStyle w:val="Akapitzlist"/>
        <w:numPr>
          <w:ilvl w:val="0"/>
          <w:numId w:val="12"/>
        </w:numPr>
        <w:spacing w:after="0" w:line="276" w:lineRule="auto"/>
        <w:ind w:left="567" w:hanging="567"/>
        <w:jc w:val="both"/>
        <w:rPr>
          <w:rFonts w:cstheme="minorHAnsi"/>
          <w:lang w:val="en-GB"/>
        </w:rPr>
      </w:pPr>
      <w:r w:rsidRPr="00247FBC">
        <w:rPr>
          <w:rFonts w:cstheme="minorHAnsi"/>
          <w:lang w:val="en-GB"/>
        </w:rPr>
        <w:t xml:space="preserve">Immediately </w:t>
      </w:r>
      <w:r w:rsidR="005B5663" w:rsidRPr="00247FBC">
        <w:rPr>
          <w:rFonts w:cstheme="minorHAnsi"/>
          <w:lang w:val="en-GB"/>
        </w:rPr>
        <w:t xml:space="preserve">after </w:t>
      </w:r>
      <w:r w:rsidRPr="00247FBC">
        <w:rPr>
          <w:rFonts w:cstheme="minorHAnsi"/>
          <w:lang w:val="en-GB"/>
        </w:rPr>
        <w:t>the end of the Consultation</w:t>
      </w:r>
      <w:r w:rsidR="005B5663" w:rsidRPr="00247FBC">
        <w:rPr>
          <w:rFonts w:cstheme="minorHAnsi"/>
          <w:lang w:val="en-GB"/>
        </w:rPr>
        <w:t xml:space="preserve">, </w:t>
      </w:r>
      <w:r w:rsidRPr="00247FBC">
        <w:rPr>
          <w:rFonts w:cstheme="minorHAnsi"/>
          <w:lang w:val="en-GB"/>
        </w:rPr>
        <w:t xml:space="preserve">the Contracting Authority </w:t>
      </w:r>
      <w:r w:rsidR="005B5663" w:rsidRPr="00247FBC">
        <w:rPr>
          <w:rFonts w:cstheme="minorHAnsi"/>
          <w:lang w:val="en-GB"/>
        </w:rPr>
        <w:t xml:space="preserve">shall publish information about the end of the Consultation </w:t>
      </w:r>
      <w:r w:rsidRPr="00247FBC">
        <w:rPr>
          <w:rFonts w:cstheme="minorHAnsi"/>
          <w:lang w:val="en-GB"/>
        </w:rPr>
        <w:t>on its website</w:t>
      </w:r>
      <w:r w:rsidR="005B5663" w:rsidRPr="00247FBC">
        <w:rPr>
          <w:rFonts w:cstheme="minorHAnsi"/>
          <w:lang w:val="en-GB"/>
        </w:rPr>
        <w:t xml:space="preserve">, </w:t>
      </w:r>
      <w:r w:rsidRPr="00247FBC">
        <w:rPr>
          <w:rFonts w:cstheme="minorHAnsi"/>
          <w:lang w:val="en-GB"/>
        </w:rPr>
        <w:t xml:space="preserve">and if the Consultation ends after inviting selected Participants to participate in the Consultation, </w:t>
      </w:r>
      <w:r w:rsidR="00574A7F" w:rsidRPr="00247FBC">
        <w:rPr>
          <w:rFonts w:cstheme="minorHAnsi"/>
          <w:lang w:val="en-GB"/>
        </w:rPr>
        <w:t xml:space="preserve">it shall </w:t>
      </w:r>
      <w:r w:rsidRPr="00247FBC">
        <w:rPr>
          <w:rFonts w:cstheme="minorHAnsi"/>
          <w:lang w:val="en-GB"/>
        </w:rPr>
        <w:t xml:space="preserve">also </w:t>
      </w:r>
      <w:r w:rsidR="00574A7F" w:rsidRPr="00247FBC">
        <w:rPr>
          <w:rFonts w:cstheme="minorHAnsi"/>
          <w:lang w:val="en-GB"/>
        </w:rPr>
        <w:t>inform the Participants of this fact</w:t>
      </w:r>
      <w:r w:rsidRPr="00247FBC">
        <w:rPr>
          <w:rFonts w:cstheme="minorHAnsi"/>
          <w:lang w:val="en-GB"/>
        </w:rPr>
        <w:t>.</w:t>
      </w:r>
    </w:p>
    <w:p w14:paraId="74B5C360" w14:textId="77777777" w:rsidR="000A6030" w:rsidRPr="00247FBC" w:rsidRDefault="000A6030" w:rsidP="00992F0D">
      <w:pPr>
        <w:spacing w:after="0" w:line="276" w:lineRule="auto"/>
        <w:jc w:val="center"/>
        <w:rPr>
          <w:rFonts w:cstheme="minorHAnsi"/>
          <w:b/>
          <w:lang w:val="en-GB"/>
        </w:rPr>
      </w:pPr>
    </w:p>
    <w:p w14:paraId="7F0918F5" w14:textId="77777777" w:rsidR="000A6030" w:rsidRPr="00247FBC" w:rsidRDefault="000A6030" w:rsidP="00992F0D">
      <w:pPr>
        <w:spacing w:after="0" w:line="276" w:lineRule="auto"/>
        <w:jc w:val="center"/>
        <w:rPr>
          <w:rFonts w:cstheme="minorHAnsi"/>
          <w:b/>
          <w:lang w:val="en-GB"/>
        </w:rPr>
      </w:pPr>
    </w:p>
    <w:p w14:paraId="19360716" w14:textId="7D213C09" w:rsidR="001E4343" w:rsidRPr="00391794" w:rsidRDefault="001E4343" w:rsidP="00992F0D">
      <w:pPr>
        <w:spacing w:after="0" w:line="276" w:lineRule="auto"/>
        <w:jc w:val="center"/>
        <w:rPr>
          <w:rFonts w:cstheme="minorHAnsi"/>
          <w:b/>
        </w:rPr>
      </w:pPr>
      <w:r w:rsidRPr="00391794">
        <w:rPr>
          <w:rFonts w:cstheme="minorHAnsi"/>
          <w:b/>
        </w:rPr>
        <w:t>§ 9</w:t>
      </w:r>
    </w:p>
    <w:p w14:paraId="48BA9C13" w14:textId="77777777" w:rsidR="001E4343" w:rsidRPr="00391794" w:rsidRDefault="001E4343" w:rsidP="00992F0D">
      <w:pPr>
        <w:spacing w:after="0" w:line="276" w:lineRule="auto"/>
        <w:jc w:val="center"/>
        <w:rPr>
          <w:rFonts w:cstheme="minorHAnsi"/>
          <w:b/>
        </w:rPr>
      </w:pPr>
      <w:proofErr w:type="spellStart"/>
      <w:r>
        <w:rPr>
          <w:rFonts w:cstheme="minorHAnsi"/>
          <w:b/>
        </w:rPr>
        <w:t>Consultation</w:t>
      </w:r>
      <w:proofErr w:type="spellEnd"/>
      <w:r>
        <w:rPr>
          <w:rFonts w:cstheme="minorHAnsi"/>
          <w:b/>
        </w:rPr>
        <w:t xml:space="preserve"> </w:t>
      </w:r>
      <w:proofErr w:type="spellStart"/>
      <w:r>
        <w:rPr>
          <w:rFonts w:cstheme="minorHAnsi"/>
          <w:b/>
        </w:rPr>
        <w:t>minutes</w:t>
      </w:r>
      <w:proofErr w:type="spellEnd"/>
    </w:p>
    <w:p w14:paraId="0AB11167" w14:textId="62665AA1" w:rsidR="00574A7F" w:rsidRPr="00247FBC" w:rsidRDefault="00A0758B" w:rsidP="00992F0D">
      <w:pPr>
        <w:pStyle w:val="Akapitzlist"/>
        <w:numPr>
          <w:ilvl w:val="0"/>
          <w:numId w:val="14"/>
        </w:numPr>
        <w:spacing w:after="0" w:line="276" w:lineRule="auto"/>
        <w:ind w:left="284" w:hanging="284"/>
        <w:jc w:val="both"/>
        <w:rPr>
          <w:rFonts w:cstheme="minorHAnsi"/>
          <w:lang w:val="en-GB"/>
        </w:rPr>
      </w:pPr>
      <w:r w:rsidRPr="00247FBC">
        <w:rPr>
          <w:rFonts w:cstheme="minorHAnsi"/>
          <w:lang w:val="en-GB"/>
        </w:rPr>
        <w:t xml:space="preserve">The person appointed to conduct the Consultation </w:t>
      </w:r>
      <w:r w:rsidR="001E4343" w:rsidRPr="00247FBC">
        <w:rPr>
          <w:rFonts w:cstheme="minorHAnsi"/>
          <w:lang w:val="en-GB"/>
        </w:rPr>
        <w:t xml:space="preserve">shall draw up minutes </w:t>
      </w:r>
      <w:r w:rsidRPr="00247FBC">
        <w:rPr>
          <w:rFonts w:cstheme="minorHAnsi"/>
          <w:lang w:val="en-GB"/>
        </w:rPr>
        <w:t>of</w:t>
      </w:r>
      <w:r w:rsidR="00C167ED" w:rsidRPr="00247FBC">
        <w:rPr>
          <w:rFonts w:cstheme="minorHAnsi"/>
          <w:lang w:val="en-GB"/>
        </w:rPr>
        <w:t xml:space="preserve"> the Consultation</w:t>
      </w:r>
      <w:r w:rsidR="001E4343" w:rsidRPr="00247FBC">
        <w:rPr>
          <w:rFonts w:cstheme="minorHAnsi"/>
          <w:lang w:val="en-GB"/>
        </w:rPr>
        <w:t xml:space="preserve"> </w:t>
      </w:r>
      <w:r w:rsidR="009F6B23" w:rsidRPr="00247FBC">
        <w:rPr>
          <w:rFonts w:cstheme="minorHAnsi"/>
          <w:lang w:val="en-GB"/>
        </w:rPr>
        <w:br/>
      </w:r>
      <w:r w:rsidR="0071510F" w:rsidRPr="00247FBC">
        <w:rPr>
          <w:rFonts w:cstheme="minorHAnsi"/>
          <w:lang w:val="en-GB"/>
        </w:rPr>
        <w:t xml:space="preserve">in written or electronic form, </w:t>
      </w:r>
      <w:r w:rsidR="001E4343" w:rsidRPr="00247FBC">
        <w:rPr>
          <w:rFonts w:cstheme="minorHAnsi"/>
          <w:lang w:val="en-GB"/>
        </w:rPr>
        <w:t>containing at least:</w:t>
      </w:r>
    </w:p>
    <w:p w14:paraId="6EFB5661" w14:textId="1AF65140" w:rsidR="00CB4DB2" w:rsidRPr="00247FBC" w:rsidRDefault="001E4343" w:rsidP="00992F0D">
      <w:pPr>
        <w:pStyle w:val="Akapitzlist"/>
        <w:numPr>
          <w:ilvl w:val="1"/>
          <w:numId w:val="14"/>
        </w:numPr>
        <w:spacing w:after="0" w:line="276" w:lineRule="auto"/>
        <w:ind w:left="567" w:hanging="283"/>
        <w:jc w:val="both"/>
        <w:rPr>
          <w:rFonts w:cstheme="minorHAnsi"/>
          <w:lang w:val="en-GB"/>
        </w:rPr>
      </w:pPr>
      <w:r w:rsidRPr="00247FBC">
        <w:rPr>
          <w:rFonts w:cstheme="minorHAnsi"/>
          <w:lang w:val="en-GB"/>
        </w:rPr>
        <w:t>information about the conduct of the Consultation;</w:t>
      </w:r>
    </w:p>
    <w:p w14:paraId="62F07256" w14:textId="387E0911" w:rsidR="00CB4DB2" w:rsidRPr="008A30BA" w:rsidRDefault="001E4343" w:rsidP="00992F0D">
      <w:pPr>
        <w:pStyle w:val="Akapitzlist"/>
        <w:numPr>
          <w:ilvl w:val="1"/>
          <w:numId w:val="14"/>
        </w:numPr>
        <w:spacing w:after="0" w:line="276" w:lineRule="auto"/>
        <w:ind w:left="567" w:hanging="283"/>
        <w:jc w:val="both"/>
        <w:rPr>
          <w:rFonts w:cstheme="minorHAnsi"/>
        </w:rPr>
      </w:pPr>
      <w:proofErr w:type="spellStart"/>
      <w:r w:rsidRPr="008A30BA">
        <w:rPr>
          <w:rFonts w:cstheme="minorHAnsi"/>
        </w:rPr>
        <w:t>information</w:t>
      </w:r>
      <w:proofErr w:type="spellEnd"/>
      <w:r w:rsidRPr="008A30BA">
        <w:rPr>
          <w:rFonts w:cstheme="minorHAnsi"/>
        </w:rPr>
        <w:t xml:space="preserve"> </w:t>
      </w:r>
      <w:proofErr w:type="spellStart"/>
      <w:r w:rsidR="00CB4DB2">
        <w:rPr>
          <w:rFonts w:cstheme="minorHAnsi"/>
        </w:rPr>
        <w:t>about</w:t>
      </w:r>
      <w:proofErr w:type="spellEnd"/>
      <w:r w:rsidR="00CB4DB2">
        <w:rPr>
          <w:rFonts w:cstheme="minorHAnsi"/>
        </w:rPr>
        <w:t xml:space="preserve"> the </w:t>
      </w:r>
      <w:proofErr w:type="spellStart"/>
      <w:r w:rsidR="00CB4DB2">
        <w:rPr>
          <w:rFonts w:cstheme="minorHAnsi"/>
        </w:rPr>
        <w:t>Participants</w:t>
      </w:r>
      <w:proofErr w:type="spellEnd"/>
      <w:r w:rsidRPr="008A30BA">
        <w:rPr>
          <w:rFonts w:cstheme="minorHAnsi"/>
        </w:rPr>
        <w:t>;</w:t>
      </w:r>
    </w:p>
    <w:p w14:paraId="3D5F2E0D" w14:textId="562EA252" w:rsidR="001E4343" w:rsidRPr="00247FBC" w:rsidRDefault="001E4343" w:rsidP="00992F0D">
      <w:pPr>
        <w:pStyle w:val="Akapitzlist"/>
        <w:numPr>
          <w:ilvl w:val="1"/>
          <w:numId w:val="14"/>
        </w:numPr>
        <w:spacing w:after="0" w:line="276" w:lineRule="auto"/>
        <w:ind w:left="567" w:hanging="283"/>
        <w:jc w:val="both"/>
        <w:rPr>
          <w:rFonts w:cstheme="minorHAnsi"/>
          <w:lang w:val="en-GB"/>
        </w:rPr>
      </w:pPr>
      <w:r w:rsidRPr="00247FBC">
        <w:rPr>
          <w:rFonts w:cstheme="minorHAnsi"/>
          <w:lang w:val="en-GB"/>
        </w:rPr>
        <w:t>information about the</w:t>
      </w:r>
      <w:r w:rsidR="0035511B" w:rsidRPr="00247FBC">
        <w:rPr>
          <w:rFonts w:cstheme="minorHAnsi"/>
          <w:lang w:val="en-GB"/>
        </w:rPr>
        <w:t xml:space="preserve"> potential </w:t>
      </w:r>
      <w:r w:rsidRPr="00247FBC">
        <w:rPr>
          <w:rFonts w:cstheme="minorHAnsi"/>
          <w:lang w:val="en-GB"/>
        </w:rPr>
        <w:t>impact of the Consultation on the planning, preparation or conduct of the Procedure.</w:t>
      </w:r>
    </w:p>
    <w:p w14:paraId="07767647" w14:textId="56161920" w:rsidR="001E4343" w:rsidRPr="00247FBC" w:rsidRDefault="001E4343" w:rsidP="00992F0D">
      <w:pPr>
        <w:pStyle w:val="Akapitzlist"/>
        <w:numPr>
          <w:ilvl w:val="0"/>
          <w:numId w:val="14"/>
        </w:numPr>
        <w:spacing w:after="0" w:line="276" w:lineRule="auto"/>
        <w:ind w:left="284" w:hanging="284"/>
        <w:jc w:val="both"/>
        <w:rPr>
          <w:rFonts w:cstheme="minorHAnsi"/>
          <w:lang w:val="en-GB"/>
        </w:rPr>
      </w:pPr>
      <w:r w:rsidRPr="00247FBC">
        <w:rPr>
          <w:rFonts w:cstheme="minorHAnsi"/>
          <w:lang w:val="en-GB"/>
        </w:rPr>
        <w:t xml:space="preserve">The report and its attachments shall be public, with the exception </w:t>
      </w:r>
      <w:r w:rsidR="001E0EAE" w:rsidRPr="00247FBC">
        <w:rPr>
          <w:rFonts w:cstheme="minorHAnsi"/>
          <w:lang w:val="en-GB"/>
        </w:rPr>
        <w:t>of the information referred to in § 3(</w:t>
      </w:r>
      <w:r w:rsidR="00FF33F2" w:rsidRPr="00247FBC">
        <w:rPr>
          <w:rFonts w:cstheme="minorHAnsi"/>
          <w:lang w:val="en-GB"/>
        </w:rPr>
        <w:t>8</w:t>
      </w:r>
      <w:r w:rsidR="001E0EAE" w:rsidRPr="00247FBC">
        <w:rPr>
          <w:rFonts w:cstheme="minorHAnsi"/>
          <w:lang w:val="en-GB"/>
        </w:rPr>
        <w:t xml:space="preserve">) </w:t>
      </w:r>
      <w:r w:rsidRPr="00247FBC">
        <w:rPr>
          <w:rFonts w:cstheme="minorHAnsi"/>
          <w:lang w:val="en-GB"/>
        </w:rPr>
        <w:t>of the Regulations.</w:t>
      </w:r>
    </w:p>
    <w:p w14:paraId="66A43531" w14:textId="28CECBB3" w:rsidR="001E4343" w:rsidRPr="00247FBC" w:rsidRDefault="001E4343" w:rsidP="00992F0D">
      <w:pPr>
        <w:pStyle w:val="Akapitzlist"/>
        <w:numPr>
          <w:ilvl w:val="0"/>
          <w:numId w:val="14"/>
        </w:numPr>
        <w:spacing w:after="0" w:line="276" w:lineRule="auto"/>
        <w:ind w:left="284" w:hanging="284"/>
        <w:jc w:val="both"/>
        <w:rPr>
          <w:rFonts w:cstheme="minorHAnsi"/>
          <w:lang w:val="en-GB"/>
        </w:rPr>
      </w:pPr>
      <w:r w:rsidRPr="00247FBC">
        <w:rPr>
          <w:rFonts w:cstheme="minorHAnsi"/>
          <w:lang w:val="en-GB"/>
        </w:rPr>
        <w:t xml:space="preserve">Correspondence, minutes, letters, studies, opinions and other documents related to </w:t>
      </w:r>
      <w:r w:rsidR="00E75A73" w:rsidRPr="00247FBC">
        <w:rPr>
          <w:rFonts w:cstheme="minorHAnsi"/>
          <w:lang w:val="en-GB"/>
        </w:rPr>
        <w:t xml:space="preserve">the Consultation shall remain at the disposal </w:t>
      </w:r>
      <w:r w:rsidRPr="00247FBC">
        <w:rPr>
          <w:rFonts w:cstheme="minorHAnsi"/>
          <w:lang w:val="en-GB"/>
        </w:rPr>
        <w:t xml:space="preserve">of the Ordering Party and shall not be returned after the Consultation has been completed. The Ordering Party may return to the Participant, at their request, samples, equipment or other materials provided in connection with the Consultation. </w:t>
      </w:r>
    </w:p>
    <w:p w14:paraId="449989DE" w14:textId="77777777" w:rsidR="001E4343" w:rsidRPr="00391794" w:rsidRDefault="001E4343" w:rsidP="00992F0D">
      <w:pPr>
        <w:spacing w:after="0" w:line="276" w:lineRule="auto"/>
        <w:jc w:val="center"/>
        <w:rPr>
          <w:rFonts w:cstheme="minorHAnsi"/>
          <w:b/>
        </w:rPr>
      </w:pPr>
      <w:r w:rsidRPr="00391794">
        <w:rPr>
          <w:rFonts w:cstheme="minorHAnsi"/>
          <w:b/>
        </w:rPr>
        <w:t>§ 10</w:t>
      </w:r>
    </w:p>
    <w:p w14:paraId="514AE729" w14:textId="77777777" w:rsidR="001E4343" w:rsidRPr="00391794" w:rsidRDefault="001E4343" w:rsidP="00992F0D">
      <w:pPr>
        <w:spacing w:after="0" w:line="276" w:lineRule="auto"/>
        <w:jc w:val="center"/>
        <w:rPr>
          <w:rFonts w:cstheme="minorHAnsi"/>
          <w:b/>
        </w:rPr>
      </w:pPr>
      <w:proofErr w:type="spellStart"/>
      <w:r w:rsidRPr="00391794">
        <w:rPr>
          <w:rFonts w:cstheme="minorHAnsi"/>
          <w:b/>
        </w:rPr>
        <w:t>Costs</w:t>
      </w:r>
      <w:proofErr w:type="spellEnd"/>
      <w:r w:rsidRPr="00391794">
        <w:rPr>
          <w:rFonts w:cstheme="minorHAnsi"/>
          <w:b/>
        </w:rPr>
        <w:t xml:space="preserve"> and </w:t>
      </w:r>
      <w:proofErr w:type="spellStart"/>
      <w:r w:rsidRPr="00391794">
        <w:rPr>
          <w:rFonts w:cstheme="minorHAnsi"/>
          <w:b/>
        </w:rPr>
        <w:t>remedies</w:t>
      </w:r>
      <w:proofErr w:type="spellEnd"/>
    </w:p>
    <w:p w14:paraId="4192DDBF" w14:textId="3941E366" w:rsidR="001E4343" w:rsidRPr="00247FBC" w:rsidRDefault="001E4343" w:rsidP="00992F0D">
      <w:pPr>
        <w:pStyle w:val="Akapitzlist"/>
        <w:numPr>
          <w:ilvl w:val="0"/>
          <w:numId w:val="11"/>
        </w:numPr>
        <w:tabs>
          <w:tab w:val="left" w:pos="709"/>
        </w:tabs>
        <w:spacing w:after="0" w:line="276" w:lineRule="auto"/>
        <w:ind w:left="284" w:hanging="284"/>
        <w:jc w:val="both"/>
        <w:rPr>
          <w:rFonts w:cstheme="minorHAnsi"/>
          <w:lang w:val="en-GB"/>
        </w:rPr>
      </w:pPr>
      <w:r w:rsidRPr="00247FBC">
        <w:rPr>
          <w:rFonts w:cstheme="minorHAnsi"/>
          <w:lang w:val="en-GB"/>
        </w:rPr>
        <w:t xml:space="preserve">Each Participant shall bear all costs incurred in connection with the preparation for and participation in the Consultations. </w:t>
      </w:r>
    </w:p>
    <w:p w14:paraId="3A51B7A9" w14:textId="276CC4E0" w:rsidR="001E4343" w:rsidRPr="00247FBC" w:rsidRDefault="001E4343" w:rsidP="00992F0D">
      <w:pPr>
        <w:pStyle w:val="Akapitzlist"/>
        <w:numPr>
          <w:ilvl w:val="0"/>
          <w:numId w:val="11"/>
        </w:numPr>
        <w:spacing w:after="0" w:line="276" w:lineRule="auto"/>
        <w:ind w:left="284" w:hanging="284"/>
        <w:jc w:val="both"/>
        <w:rPr>
          <w:rFonts w:cstheme="minorHAnsi"/>
          <w:lang w:val="en-GB"/>
        </w:rPr>
      </w:pPr>
      <w:r w:rsidRPr="00247FBC">
        <w:rPr>
          <w:rFonts w:cstheme="minorHAnsi"/>
          <w:lang w:val="en-GB"/>
        </w:rPr>
        <w:t xml:space="preserve">Participants shall not be entitled to any claims </w:t>
      </w:r>
      <w:r w:rsidR="00BA4979" w:rsidRPr="00247FBC">
        <w:rPr>
          <w:rFonts w:cstheme="minorHAnsi"/>
          <w:lang w:val="en-GB"/>
        </w:rPr>
        <w:t xml:space="preserve">against </w:t>
      </w:r>
      <w:r w:rsidR="00EA22C6" w:rsidRPr="00247FBC">
        <w:rPr>
          <w:rFonts w:cstheme="minorHAnsi"/>
          <w:lang w:val="en-GB"/>
        </w:rPr>
        <w:t>the Ordering Party in relation to</w:t>
      </w:r>
      <w:r w:rsidR="00BA4979" w:rsidRPr="00247FBC">
        <w:rPr>
          <w:rFonts w:cstheme="minorHAnsi"/>
          <w:lang w:val="en-GB"/>
        </w:rPr>
        <w:t xml:space="preserve"> </w:t>
      </w:r>
      <w:r w:rsidR="00AE1D3B" w:rsidRPr="00247FBC">
        <w:rPr>
          <w:rFonts w:cstheme="minorHAnsi"/>
          <w:lang w:val="en-GB"/>
        </w:rPr>
        <w:br/>
      </w:r>
      <w:r w:rsidR="00BA4979" w:rsidRPr="00247FBC">
        <w:rPr>
          <w:rFonts w:cstheme="minorHAnsi"/>
          <w:lang w:val="en-GB"/>
        </w:rPr>
        <w:t>participation in the Consultations</w:t>
      </w:r>
      <w:r w:rsidRPr="00247FBC">
        <w:rPr>
          <w:rFonts w:cstheme="minorHAnsi"/>
          <w:lang w:val="en-GB"/>
        </w:rPr>
        <w:t xml:space="preserve">, including in particular the reimbursement of costs incurred in preparation for participation and participation in the Consultations. </w:t>
      </w:r>
    </w:p>
    <w:p w14:paraId="4AE88BD4" w14:textId="77777777" w:rsidR="001E4343" w:rsidRPr="00391794" w:rsidRDefault="001E4343" w:rsidP="00992F0D">
      <w:pPr>
        <w:spacing w:after="0" w:line="276" w:lineRule="auto"/>
        <w:jc w:val="center"/>
        <w:rPr>
          <w:rFonts w:cstheme="minorHAnsi"/>
          <w:b/>
        </w:rPr>
      </w:pPr>
      <w:r w:rsidRPr="00391794">
        <w:rPr>
          <w:rFonts w:cstheme="minorHAnsi"/>
          <w:b/>
        </w:rPr>
        <w:t>§ 11</w:t>
      </w:r>
    </w:p>
    <w:p w14:paraId="56492A24" w14:textId="77777777" w:rsidR="001E4343" w:rsidRPr="00391794" w:rsidRDefault="001E4343" w:rsidP="00992F0D">
      <w:pPr>
        <w:spacing w:after="0" w:line="276" w:lineRule="auto"/>
        <w:jc w:val="center"/>
        <w:rPr>
          <w:rFonts w:cstheme="minorHAnsi"/>
          <w:b/>
        </w:rPr>
      </w:pPr>
      <w:r w:rsidRPr="00391794">
        <w:rPr>
          <w:rFonts w:cstheme="minorHAnsi"/>
          <w:b/>
        </w:rPr>
        <w:t xml:space="preserve">Personal data </w:t>
      </w:r>
    </w:p>
    <w:p w14:paraId="4DEA2B1E" w14:textId="1A83E195" w:rsidR="00DC665C" w:rsidRPr="00247FBC" w:rsidRDefault="00DC665C" w:rsidP="00992F0D">
      <w:pPr>
        <w:pStyle w:val="Akapitzlist"/>
        <w:numPr>
          <w:ilvl w:val="0"/>
          <w:numId w:val="17"/>
        </w:numPr>
        <w:spacing w:after="0" w:line="276" w:lineRule="auto"/>
        <w:ind w:left="284" w:hanging="284"/>
        <w:jc w:val="both"/>
        <w:rPr>
          <w:rFonts w:cstheme="minorHAnsi"/>
          <w:lang w:val="en-GB"/>
        </w:rPr>
      </w:pPr>
      <w:r w:rsidRPr="00247FBC">
        <w:rPr>
          <w:rFonts w:cstheme="minorHAnsi"/>
          <w:lang w:val="en-GB"/>
        </w:rPr>
        <w:t xml:space="preserve">If the Ordering Party obtains personal data in connection with the Consultations, it shall be obliged to comply with the provisions on personal data protection, </w:t>
      </w:r>
      <w:r w:rsidRPr="00247FBC">
        <w:rPr>
          <w:rFonts w:cstheme="minorHAnsi"/>
          <w:lang w:val="en-GB"/>
        </w:rPr>
        <w:br/>
        <w:t xml:space="preserve">in particular the obligations imposed on the personal data controller under </w:t>
      </w:r>
      <w:r w:rsidR="00AE1D3B" w:rsidRPr="00247FBC">
        <w:rPr>
          <w:rFonts w:cstheme="minorHAnsi"/>
          <w:lang w:val="en-GB"/>
        </w:rPr>
        <w:br/>
      </w:r>
      <w:r w:rsidRPr="00247FBC">
        <w:rPr>
          <w:rFonts w:cstheme="minorHAnsi"/>
          <w:lang w:val="en-GB"/>
        </w:rPr>
        <w:t xml:space="preserve">the provisions of the GDPR and the provisions of the Act of 10 May 2018 on the protection of personal data (i.e.: Journal of Laws of 2019, item 1781). </w:t>
      </w:r>
    </w:p>
    <w:p w14:paraId="6B09B095" w14:textId="24BA2893" w:rsidR="00DC665C" w:rsidRPr="00247FBC" w:rsidRDefault="00DC665C" w:rsidP="00992F0D">
      <w:pPr>
        <w:pStyle w:val="Akapitzlist"/>
        <w:numPr>
          <w:ilvl w:val="0"/>
          <w:numId w:val="17"/>
        </w:numPr>
        <w:spacing w:after="0" w:line="276" w:lineRule="auto"/>
        <w:ind w:left="284" w:hanging="284"/>
        <w:jc w:val="both"/>
        <w:rPr>
          <w:rFonts w:cstheme="minorHAnsi"/>
          <w:lang w:val="en-GB"/>
        </w:rPr>
      </w:pPr>
      <w:r w:rsidRPr="00247FBC">
        <w:rPr>
          <w:rFonts w:eastAsia="Times New Roman" w:cstheme="minorHAnsi"/>
          <w:lang w:val="en-GB" w:eastAsia="pl-PL"/>
        </w:rPr>
        <w:t xml:space="preserve">To the extent necessary to achieve the objectives of the Consultation, the Ordering Party, Participants and Contractors shall be liable, in accordance with the circumstances applicable to </w:t>
      </w:r>
      <w:r w:rsidRPr="00247FBC">
        <w:rPr>
          <w:rFonts w:eastAsia="Times New Roman" w:cstheme="minorHAnsi"/>
          <w:lang w:val="en-GB" w:eastAsia="pl-PL"/>
        </w:rPr>
        <w:lastRenderedPageBreak/>
        <w:t>them, independently and independently of other entities for the compliance of personal data processing with applicable general regulations, including the GDPR, in particular for the performance of legal obligations towards data subjects and competent data protection authorities.</w:t>
      </w:r>
    </w:p>
    <w:p w14:paraId="2B43987D" w14:textId="7693FB32" w:rsidR="00DC665C" w:rsidRPr="00247FBC" w:rsidRDefault="00DC665C" w:rsidP="00992F0D">
      <w:pPr>
        <w:pStyle w:val="Akapitzlist"/>
        <w:numPr>
          <w:ilvl w:val="0"/>
          <w:numId w:val="17"/>
        </w:numPr>
        <w:spacing w:after="0" w:line="276" w:lineRule="auto"/>
        <w:ind w:left="284" w:hanging="284"/>
        <w:jc w:val="both"/>
        <w:rPr>
          <w:rFonts w:cstheme="minorHAnsi"/>
          <w:lang w:val="en-GB"/>
        </w:rPr>
      </w:pPr>
      <w:r w:rsidRPr="00247FBC">
        <w:rPr>
          <w:rFonts w:eastAsia="Times New Roman" w:cstheme="minorHAnsi"/>
          <w:lang w:val="en-GB" w:eastAsia="pl-PL"/>
        </w:rPr>
        <w:t xml:space="preserve">In the event </w:t>
      </w:r>
      <w:r w:rsidR="00314545" w:rsidRPr="00247FBC">
        <w:rPr>
          <w:rFonts w:eastAsia="Times New Roman" w:cstheme="minorHAnsi"/>
          <w:lang w:val="en-GB" w:eastAsia="pl-PL"/>
        </w:rPr>
        <w:t xml:space="preserve">that </w:t>
      </w:r>
      <w:r w:rsidRPr="00247FBC">
        <w:rPr>
          <w:rFonts w:eastAsia="Times New Roman" w:cstheme="minorHAnsi"/>
          <w:lang w:val="en-GB" w:eastAsia="pl-PL"/>
        </w:rPr>
        <w:t xml:space="preserve">the implementation of the Consultation </w:t>
      </w:r>
      <w:r w:rsidR="00314545" w:rsidRPr="00247FBC">
        <w:rPr>
          <w:rFonts w:eastAsia="Times New Roman" w:cstheme="minorHAnsi"/>
          <w:lang w:val="en-GB" w:eastAsia="pl-PL"/>
        </w:rPr>
        <w:t xml:space="preserve">additionally </w:t>
      </w:r>
      <w:r w:rsidR="001D41CE" w:rsidRPr="00247FBC">
        <w:rPr>
          <w:rFonts w:eastAsia="Times New Roman" w:cstheme="minorHAnsi"/>
          <w:lang w:val="en-GB" w:eastAsia="pl-PL"/>
        </w:rPr>
        <w:t xml:space="preserve">requires </w:t>
      </w:r>
      <w:r w:rsidRPr="00247FBC">
        <w:rPr>
          <w:rFonts w:eastAsia="Times New Roman" w:cstheme="minorHAnsi"/>
          <w:lang w:val="en-GB" w:eastAsia="pl-PL"/>
        </w:rPr>
        <w:t>the entrusting of personal data processing, the parties shall conclude a separate personal data processing agreement in accordance with the requirements set out in Article 28 of the GDPR.</w:t>
      </w:r>
    </w:p>
    <w:p w14:paraId="0CFE2951" w14:textId="5B3DCAA0" w:rsidR="00DC665C" w:rsidRPr="00247FBC" w:rsidRDefault="00DC665C" w:rsidP="00992F0D">
      <w:pPr>
        <w:pStyle w:val="Akapitzlist"/>
        <w:numPr>
          <w:ilvl w:val="0"/>
          <w:numId w:val="17"/>
        </w:numPr>
        <w:spacing w:after="0" w:line="276" w:lineRule="auto"/>
        <w:ind w:left="284" w:hanging="284"/>
        <w:jc w:val="both"/>
        <w:rPr>
          <w:rFonts w:cstheme="minorHAnsi"/>
          <w:lang w:val="en-GB"/>
        </w:rPr>
      </w:pPr>
      <w:r w:rsidRPr="00247FBC">
        <w:rPr>
          <w:rFonts w:eastAsia="Times New Roman" w:cstheme="minorHAnsi"/>
          <w:lang w:val="en-GB" w:eastAsia="pl-PL"/>
        </w:rPr>
        <w:t>The parties are obliged to process personal data to which they gain access in connection with the implementation of the Consultation solely for purposes related to the conduct of the Consultation and to secure and keep confidential, both during and after the Consultation, personal data to which they gain access in connection with the conduct of the Consultation.</w:t>
      </w:r>
    </w:p>
    <w:p w14:paraId="614AFC1D" w14:textId="77777777" w:rsidR="00653BF4" w:rsidRPr="00247FBC" w:rsidRDefault="00653BF4" w:rsidP="00992F0D">
      <w:pPr>
        <w:spacing w:line="276" w:lineRule="auto"/>
        <w:ind w:left="-11"/>
        <w:jc w:val="both"/>
        <w:rPr>
          <w:lang w:val="en-GB"/>
        </w:rPr>
      </w:pPr>
    </w:p>
    <w:sectPr w:rsidR="00653BF4" w:rsidRPr="00247FB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4789" w14:textId="77777777" w:rsidR="00800218" w:rsidRDefault="00800218" w:rsidP="001E4343">
      <w:pPr>
        <w:spacing w:after="0" w:line="240" w:lineRule="auto"/>
      </w:pPr>
      <w:r>
        <w:separator/>
      </w:r>
    </w:p>
  </w:endnote>
  <w:endnote w:type="continuationSeparator" w:id="0">
    <w:p w14:paraId="317C1661" w14:textId="77777777" w:rsidR="00800218" w:rsidRDefault="00800218" w:rsidP="001E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333403"/>
      <w:docPartObj>
        <w:docPartGallery w:val="Page Numbers (Bottom of Page)"/>
        <w:docPartUnique/>
      </w:docPartObj>
    </w:sdtPr>
    <w:sdtContent>
      <w:sdt>
        <w:sdtPr>
          <w:id w:val="-1769616900"/>
          <w:docPartObj>
            <w:docPartGallery w:val="Page Numbers (Top of Page)"/>
            <w:docPartUnique/>
          </w:docPartObj>
        </w:sdtPr>
        <w:sdtContent>
          <w:p w14:paraId="1B185BB8" w14:textId="630031EF" w:rsidR="00E565C9" w:rsidRDefault="00E565C9" w:rsidP="00E565C9">
            <w:pPr>
              <w:pStyle w:val="Stopka"/>
              <w:jc w:val="center"/>
            </w:pPr>
          </w:p>
          <w:p w14:paraId="38C721E9" w14:textId="5AB76469" w:rsidR="00F15A35" w:rsidRDefault="00247FBC" w:rsidP="00E565C9">
            <w:pPr>
              <w:pStyle w:val="Stopka"/>
              <w:jc w:val="center"/>
            </w:pPr>
            <w:r w:rsidRPr="009E7D3B">
              <w:rPr>
                <w:noProof/>
                <w:lang w:val="en-GB"/>
              </w:rPr>
              <w:drawing>
                <wp:inline distT="0" distB="0" distL="0" distR="0" wp14:anchorId="4893EB2F" wp14:editId="5B1EACBE">
                  <wp:extent cx="5760720" cy="653415"/>
                  <wp:effectExtent l="0" t="0" r="0" b="0"/>
                  <wp:docPr id="18841765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3415"/>
                          </a:xfrm>
                          <a:prstGeom prst="rect">
                            <a:avLst/>
                          </a:prstGeom>
                          <a:noFill/>
                          <a:ln>
                            <a:noFill/>
                          </a:ln>
                        </pic:spPr>
                      </pic:pic>
                    </a:graphicData>
                  </a:graphic>
                </wp:inline>
              </w:drawing>
            </w:r>
          </w:p>
          <w:p w14:paraId="39194B17" w14:textId="306216AA" w:rsidR="00C442C8" w:rsidRDefault="00A05084">
            <w:pPr>
              <w:pStyle w:val="Stopka"/>
              <w:jc w:val="right"/>
            </w:pPr>
            <w:proofErr w:type="spellStart"/>
            <w:r>
              <w:t>Page</w:t>
            </w:r>
            <w:proofErr w:type="spellEnd"/>
            <w:r>
              <w:t xml:space="preserve"> </w:t>
            </w:r>
            <w:r w:rsidR="00C442C8">
              <w:rPr>
                <w:b/>
                <w:bCs/>
                <w:sz w:val="24"/>
                <w:szCs w:val="24"/>
              </w:rPr>
              <w:fldChar w:fldCharType="begin"/>
            </w:r>
            <w:r w:rsidR="00C442C8">
              <w:rPr>
                <w:b/>
                <w:bCs/>
              </w:rPr>
              <w:instrText>PAGE</w:instrText>
            </w:r>
            <w:r w:rsidR="00C442C8">
              <w:rPr>
                <w:b/>
                <w:bCs/>
                <w:sz w:val="24"/>
                <w:szCs w:val="24"/>
              </w:rPr>
              <w:fldChar w:fldCharType="separate"/>
            </w:r>
            <w:r w:rsidR="00C72B05">
              <w:rPr>
                <w:b/>
                <w:bCs/>
                <w:noProof/>
              </w:rPr>
              <w:t>7</w:t>
            </w:r>
            <w:r w:rsidR="00C442C8">
              <w:rPr>
                <w:b/>
                <w:bCs/>
                <w:sz w:val="24"/>
                <w:szCs w:val="24"/>
              </w:rPr>
              <w:fldChar w:fldCharType="end"/>
            </w:r>
            <w:r w:rsidR="00C442C8">
              <w:t xml:space="preserve"> </w:t>
            </w:r>
            <w:r>
              <w:t>of</w:t>
            </w:r>
            <w:r w:rsidR="00C442C8">
              <w:t xml:space="preserve"> </w:t>
            </w:r>
            <w:r w:rsidR="00C442C8">
              <w:rPr>
                <w:b/>
                <w:bCs/>
                <w:sz w:val="24"/>
                <w:szCs w:val="24"/>
              </w:rPr>
              <w:fldChar w:fldCharType="begin"/>
            </w:r>
            <w:r w:rsidR="00C442C8">
              <w:rPr>
                <w:b/>
                <w:bCs/>
              </w:rPr>
              <w:instrText>NUMPAGES</w:instrText>
            </w:r>
            <w:r w:rsidR="00C442C8">
              <w:rPr>
                <w:b/>
                <w:bCs/>
                <w:sz w:val="24"/>
                <w:szCs w:val="24"/>
              </w:rPr>
              <w:fldChar w:fldCharType="separate"/>
            </w:r>
            <w:r w:rsidR="00C72B05">
              <w:rPr>
                <w:b/>
                <w:bCs/>
                <w:noProof/>
              </w:rPr>
              <w:t>7</w:t>
            </w:r>
            <w:r w:rsidR="00C442C8">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3BD9C" w14:textId="77777777" w:rsidR="00800218" w:rsidRDefault="00800218" w:rsidP="001E4343">
      <w:pPr>
        <w:spacing w:after="0" w:line="240" w:lineRule="auto"/>
      </w:pPr>
      <w:r>
        <w:separator/>
      </w:r>
    </w:p>
  </w:footnote>
  <w:footnote w:type="continuationSeparator" w:id="0">
    <w:p w14:paraId="74B10057" w14:textId="77777777" w:rsidR="00800218" w:rsidRDefault="00800218" w:rsidP="001E4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24F0" w14:textId="3D5881F2" w:rsidR="00A8070E" w:rsidRDefault="00A8070E" w:rsidP="00165FB9">
    <w:pPr>
      <w:pStyle w:val="Nagwek"/>
      <w:rPr>
        <w:rFonts w:ascii="Times New Roman" w:eastAsia="Cambria" w:hAnsi="Times New Roman" w:cs="Times New Roman"/>
        <w:noProof/>
        <w:sz w:val="24"/>
        <w:lang w:eastAsia="pl-PL"/>
      </w:rPr>
    </w:pPr>
  </w:p>
  <w:p w14:paraId="32A90900" w14:textId="77777777" w:rsidR="00C72B05" w:rsidRDefault="00C72B05" w:rsidP="00165FB9">
    <w:pPr>
      <w:pStyle w:val="Nagwek"/>
      <w:rPr>
        <w:rFonts w:ascii="Times New Roman" w:eastAsia="Cambria" w:hAnsi="Times New Roman" w:cs="Times New Roman"/>
        <w:noProof/>
        <w:sz w:val="24"/>
        <w:lang w:eastAsia="pl-PL"/>
      </w:rPr>
    </w:pPr>
  </w:p>
  <w:p w14:paraId="34872A69" w14:textId="77777777" w:rsidR="00F86C11" w:rsidRPr="00B8299F" w:rsidRDefault="00F86C11" w:rsidP="00F86C11">
    <w:pPr>
      <w:pStyle w:val="Nagwek"/>
      <w:jc w:val="right"/>
      <w:rPr>
        <w:rFonts w:ascii="Times New Roman" w:eastAsia="Cambria" w:hAnsi="Times New Roman" w:cs="Times New Roman"/>
        <w:noProof/>
        <w:sz w:val="24"/>
        <w:lang w:val="en-GB" w:eastAsia="pl-PL"/>
      </w:rPr>
    </w:pPr>
    <w:r w:rsidRPr="00B8299F">
      <w:rPr>
        <w:rFonts w:ascii="Times New Roman" w:eastAsia="Cambria" w:hAnsi="Times New Roman" w:cs="Times New Roman"/>
        <w:noProof/>
        <w:sz w:val="24"/>
        <w:lang w:val="en-GB" w:eastAsia="pl-PL"/>
      </w:rPr>
      <w:drawing>
        <wp:inline distT="0" distB="0" distL="0" distR="0" wp14:anchorId="6C5F5798" wp14:editId="20B0510A">
          <wp:extent cx="1360800" cy="457200"/>
          <wp:effectExtent l="0" t="0" r="0" b="0"/>
          <wp:docPr id="1970441854" name="Obraz 4" descr="Obraz zawierający Czcionka, Grafika, logo, tekst&#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41854" name="Obraz 4" descr="Obraz zawierający Czcionka, Grafika, logo, tekst&#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936" cy="457918"/>
                  </a:xfrm>
                  <a:prstGeom prst="rect">
                    <a:avLst/>
                  </a:prstGeom>
                  <a:noFill/>
                  <a:ln>
                    <a:noFill/>
                  </a:ln>
                </pic:spPr>
              </pic:pic>
            </a:graphicData>
          </a:graphic>
        </wp:inline>
      </w:drawing>
    </w:r>
  </w:p>
  <w:p w14:paraId="4A200919" w14:textId="77777777" w:rsidR="00F86C11" w:rsidRPr="00AB1AB7" w:rsidRDefault="00F86C11" w:rsidP="00F86C11">
    <w:pPr>
      <w:pStyle w:val="Nagwek"/>
      <w:jc w:val="right"/>
      <w:rPr>
        <w:rFonts w:asciiTheme="majorHAnsi" w:eastAsia="Times New Roman" w:hAnsiTheme="majorHAnsi" w:cstheme="majorHAnsi"/>
        <w:sz w:val="16"/>
        <w:szCs w:val="16"/>
        <w:u w:val="single"/>
        <w:lang w:val="en-GB"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262"/>
    <w:multiLevelType w:val="hybridMultilevel"/>
    <w:tmpl w:val="8C5E93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EF35A6"/>
    <w:multiLevelType w:val="hybridMultilevel"/>
    <w:tmpl w:val="E6841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BC0BAA"/>
    <w:multiLevelType w:val="hybridMultilevel"/>
    <w:tmpl w:val="2A1A85AA"/>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 w15:restartNumberingAfterBreak="0">
    <w:nsid w:val="2A536EE6"/>
    <w:multiLevelType w:val="hybridMultilevel"/>
    <w:tmpl w:val="691A896E"/>
    <w:lvl w:ilvl="0" w:tplc="42A63B7C">
      <w:start w:val="1"/>
      <w:numFmt w:val="decimal"/>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2B7673"/>
    <w:multiLevelType w:val="hybridMultilevel"/>
    <w:tmpl w:val="C64498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1F63C7"/>
    <w:multiLevelType w:val="hybridMultilevel"/>
    <w:tmpl w:val="FD426F6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36077039"/>
    <w:multiLevelType w:val="hybridMultilevel"/>
    <w:tmpl w:val="225C6F58"/>
    <w:lvl w:ilvl="0" w:tplc="962A30BA">
      <w:start w:val="1"/>
      <w:numFmt w:val="decimal"/>
      <w:lvlText w:val="%1."/>
      <w:lvlJc w:val="left"/>
      <w:pPr>
        <w:ind w:left="720" w:hanging="360"/>
      </w:pPr>
      <w:rPr>
        <w:rFonts w:asciiTheme="minorHAnsi" w:eastAsiaTheme="minorHAnsi" w:hAnsiTheme="minorHAnsi" w:cstheme="minorHAnsi"/>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166A00"/>
    <w:multiLevelType w:val="hybridMultilevel"/>
    <w:tmpl w:val="74429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0EB045B"/>
    <w:multiLevelType w:val="hybridMultilevel"/>
    <w:tmpl w:val="057A94EA"/>
    <w:lvl w:ilvl="0" w:tplc="0415000F">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515020B8"/>
    <w:multiLevelType w:val="hybridMultilevel"/>
    <w:tmpl w:val="8CBEBA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063831"/>
    <w:multiLevelType w:val="hybridMultilevel"/>
    <w:tmpl w:val="DD9C25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5DCF0669"/>
    <w:multiLevelType w:val="hybridMultilevel"/>
    <w:tmpl w:val="49B285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366CEE"/>
    <w:multiLevelType w:val="hybridMultilevel"/>
    <w:tmpl w:val="08AAAC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5163EB7"/>
    <w:multiLevelType w:val="hybridMultilevel"/>
    <w:tmpl w:val="58D8A8E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6F45705C"/>
    <w:multiLevelType w:val="hybridMultilevel"/>
    <w:tmpl w:val="4D62334A"/>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798954A9"/>
    <w:multiLevelType w:val="hybridMultilevel"/>
    <w:tmpl w:val="61044A54"/>
    <w:lvl w:ilvl="0" w:tplc="DA36EDF8">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76369D"/>
    <w:multiLevelType w:val="hybridMultilevel"/>
    <w:tmpl w:val="4B2098D6"/>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num w:numId="1" w16cid:durableId="873617209">
    <w:abstractNumId w:val="1"/>
  </w:num>
  <w:num w:numId="2" w16cid:durableId="339551459">
    <w:abstractNumId w:val="9"/>
  </w:num>
  <w:num w:numId="3" w16cid:durableId="58018126">
    <w:abstractNumId w:val="11"/>
  </w:num>
  <w:num w:numId="4" w16cid:durableId="877351952">
    <w:abstractNumId w:val="7"/>
  </w:num>
  <w:num w:numId="5" w16cid:durableId="1442526302">
    <w:abstractNumId w:val="14"/>
  </w:num>
  <w:num w:numId="6" w16cid:durableId="737560472">
    <w:abstractNumId w:val="6"/>
  </w:num>
  <w:num w:numId="7" w16cid:durableId="2032606097">
    <w:abstractNumId w:val="10"/>
  </w:num>
  <w:num w:numId="8" w16cid:durableId="1673072106">
    <w:abstractNumId w:val="12"/>
  </w:num>
  <w:num w:numId="9" w16cid:durableId="879434002">
    <w:abstractNumId w:val="0"/>
  </w:num>
  <w:num w:numId="10" w16cid:durableId="1224173403">
    <w:abstractNumId w:val="16"/>
  </w:num>
  <w:num w:numId="11" w16cid:durableId="1270360544">
    <w:abstractNumId w:val="2"/>
  </w:num>
  <w:num w:numId="12" w16cid:durableId="1395928496">
    <w:abstractNumId w:val="5"/>
  </w:num>
  <w:num w:numId="13" w16cid:durableId="2056848025">
    <w:abstractNumId w:val="13"/>
  </w:num>
  <w:num w:numId="14" w16cid:durableId="730152688">
    <w:abstractNumId w:val="8"/>
  </w:num>
  <w:num w:numId="15" w16cid:durableId="953554832">
    <w:abstractNumId w:val="3"/>
  </w:num>
  <w:num w:numId="16" w16cid:durableId="1853690310">
    <w:abstractNumId w:val="4"/>
  </w:num>
  <w:num w:numId="17" w16cid:durableId="14840777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343"/>
    <w:rsid w:val="00005B50"/>
    <w:rsid w:val="00006890"/>
    <w:rsid w:val="000158EA"/>
    <w:rsid w:val="00020C7D"/>
    <w:rsid w:val="000223F2"/>
    <w:rsid w:val="00047E2A"/>
    <w:rsid w:val="000607D0"/>
    <w:rsid w:val="00067645"/>
    <w:rsid w:val="000744E4"/>
    <w:rsid w:val="0009036B"/>
    <w:rsid w:val="000A45DA"/>
    <w:rsid w:val="000A6030"/>
    <w:rsid w:val="000D216E"/>
    <w:rsid w:val="000D3E75"/>
    <w:rsid w:val="000D4BF5"/>
    <w:rsid w:val="000E32E2"/>
    <w:rsid w:val="000F3295"/>
    <w:rsid w:val="00127EBB"/>
    <w:rsid w:val="0014437D"/>
    <w:rsid w:val="00146DA1"/>
    <w:rsid w:val="00156FF4"/>
    <w:rsid w:val="00157096"/>
    <w:rsid w:val="00160AB4"/>
    <w:rsid w:val="00165FB9"/>
    <w:rsid w:val="00166657"/>
    <w:rsid w:val="001750A1"/>
    <w:rsid w:val="00176C6C"/>
    <w:rsid w:val="00183108"/>
    <w:rsid w:val="0018494D"/>
    <w:rsid w:val="00197775"/>
    <w:rsid w:val="001A462C"/>
    <w:rsid w:val="001A4845"/>
    <w:rsid w:val="001A5021"/>
    <w:rsid w:val="001B0086"/>
    <w:rsid w:val="001C06A4"/>
    <w:rsid w:val="001C15D4"/>
    <w:rsid w:val="001C6116"/>
    <w:rsid w:val="001D3B03"/>
    <w:rsid w:val="001D41CE"/>
    <w:rsid w:val="001E0EAE"/>
    <w:rsid w:val="001E0F47"/>
    <w:rsid w:val="001E4343"/>
    <w:rsid w:val="001F0525"/>
    <w:rsid w:val="001F3D46"/>
    <w:rsid w:val="001F41E5"/>
    <w:rsid w:val="001F4C95"/>
    <w:rsid w:val="00224405"/>
    <w:rsid w:val="00236157"/>
    <w:rsid w:val="00237ABA"/>
    <w:rsid w:val="00242269"/>
    <w:rsid w:val="00246A41"/>
    <w:rsid w:val="00247FBC"/>
    <w:rsid w:val="00256BF7"/>
    <w:rsid w:val="0026129E"/>
    <w:rsid w:val="002626D7"/>
    <w:rsid w:val="002653CA"/>
    <w:rsid w:val="00297DD2"/>
    <w:rsid w:val="002A5598"/>
    <w:rsid w:val="002A6DDF"/>
    <w:rsid w:val="002B1A97"/>
    <w:rsid w:val="002B3D8C"/>
    <w:rsid w:val="002B7527"/>
    <w:rsid w:val="002C6780"/>
    <w:rsid w:val="002C7B88"/>
    <w:rsid w:val="002D2563"/>
    <w:rsid w:val="002D3F78"/>
    <w:rsid w:val="002D656C"/>
    <w:rsid w:val="002F0614"/>
    <w:rsid w:val="002F358D"/>
    <w:rsid w:val="002F68D9"/>
    <w:rsid w:val="00311AB3"/>
    <w:rsid w:val="00314545"/>
    <w:rsid w:val="003378D5"/>
    <w:rsid w:val="0034603A"/>
    <w:rsid w:val="00350C40"/>
    <w:rsid w:val="0035511B"/>
    <w:rsid w:val="003631B3"/>
    <w:rsid w:val="00391A73"/>
    <w:rsid w:val="00394234"/>
    <w:rsid w:val="003C2494"/>
    <w:rsid w:val="003C253C"/>
    <w:rsid w:val="003C61F7"/>
    <w:rsid w:val="003D5DCB"/>
    <w:rsid w:val="003F671B"/>
    <w:rsid w:val="00411A78"/>
    <w:rsid w:val="0041422B"/>
    <w:rsid w:val="00417757"/>
    <w:rsid w:val="00430675"/>
    <w:rsid w:val="0043779D"/>
    <w:rsid w:val="004547D1"/>
    <w:rsid w:val="00454FAC"/>
    <w:rsid w:val="00461550"/>
    <w:rsid w:val="00461551"/>
    <w:rsid w:val="00470278"/>
    <w:rsid w:val="004733B8"/>
    <w:rsid w:val="00475BE6"/>
    <w:rsid w:val="00486466"/>
    <w:rsid w:val="00492C4A"/>
    <w:rsid w:val="004A2AF5"/>
    <w:rsid w:val="004A5E75"/>
    <w:rsid w:val="004A75AC"/>
    <w:rsid w:val="004B70E2"/>
    <w:rsid w:val="004D3416"/>
    <w:rsid w:val="004D4DF1"/>
    <w:rsid w:val="004E797F"/>
    <w:rsid w:val="0052170B"/>
    <w:rsid w:val="005241DE"/>
    <w:rsid w:val="00532DF2"/>
    <w:rsid w:val="00534559"/>
    <w:rsid w:val="00545BAB"/>
    <w:rsid w:val="00574A7F"/>
    <w:rsid w:val="00581D5E"/>
    <w:rsid w:val="00586410"/>
    <w:rsid w:val="00587D15"/>
    <w:rsid w:val="005924C2"/>
    <w:rsid w:val="005B0DE2"/>
    <w:rsid w:val="005B1C82"/>
    <w:rsid w:val="005B5663"/>
    <w:rsid w:val="005D62FA"/>
    <w:rsid w:val="005F192D"/>
    <w:rsid w:val="00601F58"/>
    <w:rsid w:val="00603F35"/>
    <w:rsid w:val="00607570"/>
    <w:rsid w:val="00617FB7"/>
    <w:rsid w:val="00620F8A"/>
    <w:rsid w:val="00637F4F"/>
    <w:rsid w:val="006405FD"/>
    <w:rsid w:val="0064393D"/>
    <w:rsid w:val="00645CCB"/>
    <w:rsid w:val="00653BF4"/>
    <w:rsid w:val="006606CA"/>
    <w:rsid w:val="00671618"/>
    <w:rsid w:val="00676C86"/>
    <w:rsid w:val="00680814"/>
    <w:rsid w:val="00692BC2"/>
    <w:rsid w:val="006C476C"/>
    <w:rsid w:val="006D0377"/>
    <w:rsid w:val="006D0D9D"/>
    <w:rsid w:val="006F3A3A"/>
    <w:rsid w:val="007010E6"/>
    <w:rsid w:val="007109AB"/>
    <w:rsid w:val="00712C99"/>
    <w:rsid w:val="0071510F"/>
    <w:rsid w:val="00726F1B"/>
    <w:rsid w:val="007279A8"/>
    <w:rsid w:val="00734001"/>
    <w:rsid w:val="00765587"/>
    <w:rsid w:val="00766CE0"/>
    <w:rsid w:val="00781FBC"/>
    <w:rsid w:val="007842AD"/>
    <w:rsid w:val="0078704F"/>
    <w:rsid w:val="00794886"/>
    <w:rsid w:val="007A1CF5"/>
    <w:rsid w:val="007A326B"/>
    <w:rsid w:val="007A377F"/>
    <w:rsid w:val="007A5B9B"/>
    <w:rsid w:val="007B1EA3"/>
    <w:rsid w:val="007B26C0"/>
    <w:rsid w:val="007B592C"/>
    <w:rsid w:val="007B644D"/>
    <w:rsid w:val="007C27B5"/>
    <w:rsid w:val="007C3449"/>
    <w:rsid w:val="007E40D7"/>
    <w:rsid w:val="007E74CC"/>
    <w:rsid w:val="007F0D89"/>
    <w:rsid w:val="007F153E"/>
    <w:rsid w:val="007F6078"/>
    <w:rsid w:val="00800218"/>
    <w:rsid w:val="00802BEF"/>
    <w:rsid w:val="008045F0"/>
    <w:rsid w:val="008060BE"/>
    <w:rsid w:val="00826BFF"/>
    <w:rsid w:val="00830C1C"/>
    <w:rsid w:val="00831A14"/>
    <w:rsid w:val="00832B63"/>
    <w:rsid w:val="00860508"/>
    <w:rsid w:val="00874D34"/>
    <w:rsid w:val="008953A8"/>
    <w:rsid w:val="0089545D"/>
    <w:rsid w:val="008A30BA"/>
    <w:rsid w:val="008A4C72"/>
    <w:rsid w:val="008A7477"/>
    <w:rsid w:val="008B2E50"/>
    <w:rsid w:val="008B6BE1"/>
    <w:rsid w:val="008C2993"/>
    <w:rsid w:val="008D0B22"/>
    <w:rsid w:val="008E2B33"/>
    <w:rsid w:val="008E53B7"/>
    <w:rsid w:val="008F0392"/>
    <w:rsid w:val="008F7CD5"/>
    <w:rsid w:val="009121C0"/>
    <w:rsid w:val="00912D36"/>
    <w:rsid w:val="00913F9C"/>
    <w:rsid w:val="00927803"/>
    <w:rsid w:val="009330E8"/>
    <w:rsid w:val="00941EFE"/>
    <w:rsid w:val="00943C30"/>
    <w:rsid w:val="009478D1"/>
    <w:rsid w:val="00961D2A"/>
    <w:rsid w:val="00962E18"/>
    <w:rsid w:val="0096363D"/>
    <w:rsid w:val="0097249D"/>
    <w:rsid w:val="00984BC8"/>
    <w:rsid w:val="00992F0D"/>
    <w:rsid w:val="009A1F36"/>
    <w:rsid w:val="009A229F"/>
    <w:rsid w:val="009B0BE5"/>
    <w:rsid w:val="009C18E2"/>
    <w:rsid w:val="009C2238"/>
    <w:rsid w:val="009F6B23"/>
    <w:rsid w:val="00A05084"/>
    <w:rsid w:val="00A06DBD"/>
    <w:rsid w:val="00A0758B"/>
    <w:rsid w:val="00A155EF"/>
    <w:rsid w:val="00A17122"/>
    <w:rsid w:val="00A2144C"/>
    <w:rsid w:val="00A8070E"/>
    <w:rsid w:val="00AA4217"/>
    <w:rsid w:val="00AA602B"/>
    <w:rsid w:val="00AD0F72"/>
    <w:rsid w:val="00AD134F"/>
    <w:rsid w:val="00AD1425"/>
    <w:rsid w:val="00AD2646"/>
    <w:rsid w:val="00AE1D3B"/>
    <w:rsid w:val="00AF7B6A"/>
    <w:rsid w:val="00B00F03"/>
    <w:rsid w:val="00B03C21"/>
    <w:rsid w:val="00B0667E"/>
    <w:rsid w:val="00B13C4B"/>
    <w:rsid w:val="00B271CB"/>
    <w:rsid w:val="00B525FD"/>
    <w:rsid w:val="00B56116"/>
    <w:rsid w:val="00B848EC"/>
    <w:rsid w:val="00BA1C07"/>
    <w:rsid w:val="00BA4979"/>
    <w:rsid w:val="00BB04ED"/>
    <w:rsid w:val="00BC0C46"/>
    <w:rsid w:val="00BE52D9"/>
    <w:rsid w:val="00BF08CF"/>
    <w:rsid w:val="00C109C0"/>
    <w:rsid w:val="00C167ED"/>
    <w:rsid w:val="00C16A49"/>
    <w:rsid w:val="00C25E09"/>
    <w:rsid w:val="00C260F4"/>
    <w:rsid w:val="00C314E8"/>
    <w:rsid w:val="00C442C8"/>
    <w:rsid w:val="00C4710A"/>
    <w:rsid w:val="00C50B77"/>
    <w:rsid w:val="00C63004"/>
    <w:rsid w:val="00C713B3"/>
    <w:rsid w:val="00C72B05"/>
    <w:rsid w:val="00C775E3"/>
    <w:rsid w:val="00C82564"/>
    <w:rsid w:val="00C862E4"/>
    <w:rsid w:val="00C9195B"/>
    <w:rsid w:val="00CA4519"/>
    <w:rsid w:val="00CB2A99"/>
    <w:rsid w:val="00CB4DB2"/>
    <w:rsid w:val="00CE4337"/>
    <w:rsid w:val="00D01D7D"/>
    <w:rsid w:val="00D03296"/>
    <w:rsid w:val="00D05556"/>
    <w:rsid w:val="00D16F7D"/>
    <w:rsid w:val="00D226C6"/>
    <w:rsid w:val="00D25210"/>
    <w:rsid w:val="00D40E76"/>
    <w:rsid w:val="00D42F67"/>
    <w:rsid w:val="00D669ED"/>
    <w:rsid w:val="00D845D5"/>
    <w:rsid w:val="00D92A27"/>
    <w:rsid w:val="00D9337F"/>
    <w:rsid w:val="00DA2115"/>
    <w:rsid w:val="00DA4BA3"/>
    <w:rsid w:val="00DA5E9F"/>
    <w:rsid w:val="00DA7A55"/>
    <w:rsid w:val="00DB446B"/>
    <w:rsid w:val="00DC665C"/>
    <w:rsid w:val="00DC7001"/>
    <w:rsid w:val="00DD0C6F"/>
    <w:rsid w:val="00DD1E79"/>
    <w:rsid w:val="00DE6BAC"/>
    <w:rsid w:val="00DE7727"/>
    <w:rsid w:val="00DE78FE"/>
    <w:rsid w:val="00DF1DAB"/>
    <w:rsid w:val="00E00364"/>
    <w:rsid w:val="00E020BE"/>
    <w:rsid w:val="00E177C5"/>
    <w:rsid w:val="00E26A68"/>
    <w:rsid w:val="00E45640"/>
    <w:rsid w:val="00E50BC9"/>
    <w:rsid w:val="00E543CB"/>
    <w:rsid w:val="00E565C9"/>
    <w:rsid w:val="00E6323A"/>
    <w:rsid w:val="00E64CD3"/>
    <w:rsid w:val="00E65DD0"/>
    <w:rsid w:val="00E75A73"/>
    <w:rsid w:val="00E81C9B"/>
    <w:rsid w:val="00E90EA7"/>
    <w:rsid w:val="00E969DB"/>
    <w:rsid w:val="00EA22C6"/>
    <w:rsid w:val="00EE27DF"/>
    <w:rsid w:val="00EE5858"/>
    <w:rsid w:val="00EF0F37"/>
    <w:rsid w:val="00EF3BEF"/>
    <w:rsid w:val="00EF493D"/>
    <w:rsid w:val="00EF5585"/>
    <w:rsid w:val="00EF633E"/>
    <w:rsid w:val="00F13B91"/>
    <w:rsid w:val="00F156DD"/>
    <w:rsid w:val="00F15A35"/>
    <w:rsid w:val="00F22009"/>
    <w:rsid w:val="00F43D2A"/>
    <w:rsid w:val="00F4684B"/>
    <w:rsid w:val="00F46A8D"/>
    <w:rsid w:val="00F65DFC"/>
    <w:rsid w:val="00F66073"/>
    <w:rsid w:val="00F70EA0"/>
    <w:rsid w:val="00F7112F"/>
    <w:rsid w:val="00F716C6"/>
    <w:rsid w:val="00F7589C"/>
    <w:rsid w:val="00F81A46"/>
    <w:rsid w:val="00F86C11"/>
    <w:rsid w:val="00F8773C"/>
    <w:rsid w:val="00FA251D"/>
    <w:rsid w:val="00FC63BC"/>
    <w:rsid w:val="00FC6517"/>
    <w:rsid w:val="00FD2236"/>
    <w:rsid w:val="00FF33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BE841"/>
  <w15:chartTrackingRefBased/>
  <w15:docId w15:val="{94597A34-5DBE-455B-8C53-D2337163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434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4343"/>
    <w:pPr>
      <w:ind w:left="720"/>
      <w:contextualSpacing/>
    </w:pPr>
  </w:style>
  <w:style w:type="paragraph" w:styleId="Tekstprzypisudolnego">
    <w:name w:val="footnote text"/>
    <w:basedOn w:val="Normalny"/>
    <w:link w:val="TekstprzypisudolnegoZnak"/>
    <w:uiPriority w:val="99"/>
    <w:semiHidden/>
    <w:unhideWhenUsed/>
    <w:rsid w:val="001E434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E4343"/>
    <w:rPr>
      <w:sz w:val="20"/>
      <w:szCs w:val="20"/>
    </w:rPr>
  </w:style>
  <w:style w:type="character" w:styleId="Odwoanieprzypisudolnego">
    <w:name w:val="footnote reference"/>
    <w:aliases w:val="Footnote Reference Number,Footnote reference number,Footnote symbol,note TESI,SUPERS,EN Footnote Reference,Footnote number"/>
    <w:basedOn w:val="Domylnaczcionkaakapitu"/>
    <w:uiPriority w:val="99"/>
    <w:unhideWhenUsed/>
    <w:rsid w:val="001E4343"/>
    <w:rPr>
      <w:vertAlign w:val="superscript"/>
    </w:rPr>
  </w:style>
  <w:style w:type="paragraph" w:styleId="Nagwek">
    <w:name w:val="header"/>
    <w:basedOn w:val="Normalny"/>
    <w:link w:val="NagwekZnak"/>
    <w:uiPriority w:val="99"/>
    <w:unhideWhenUsed/>
    <w:rsid w:val="001E43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4343"/>
  </w:style>
  <w:style w:type="paragraph" w:styleId="Stopka">
    <w:name w:val="footer"/>
    <w:basedOn w:val="Normalny"/>
    <w:link w:val="StopkaZnak"/>
    <w:uiPriority w:val="99"/>
    <w:unhideWhenUsed/>
    <w:rsid w:val="001E43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4343"/>
  </w:style>
  <w:style w:type="paragraph" w:styleId="Tekstdymka">
    <w:name w:val="Balloon Text"/>
    <w:basedOn w:val="Normalny"/>
    <w:link w:val="TekstdymkaZnak"/>
    <w:uiPriority w:val="99"/>
    <w:semiHidden/>
    <w:unhideWhenUsed/>
    <w:rsid w:val="00B848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48EC"/>
    <w:rPr>
      <w:rFonts w:ascii="Segoe UI" w:hAnsi="Segoe UI" w:cs="Segoe UI"/>
      <w:sz w:val="18"/>
      <w:szCs w:val="18"/>
    </w:rPr>
  </w:style>
  <w:style w:type="character" w:styleId="Odwoaniedokomentarza">
    <w:name w:val="annotation reference"/>
    <w:basedOn w:val="Domylnaczcionkaakapitu"/>
    <w:uiPriority w:val="99"/>
    <w:semiHidden/>
    <w:unhideWhenUsed/>
    <w:rsid w:val="00C9195B"/>
    <w:rPr>
      <w:sz w:val="16"/>
      <w:szCs w:val="16"/>
    </w:rPr>
  </w:style>
  <w:style w:type="paragraph" w:styleId="Tekstkomentarza">
    <w:name w:val="annotation text"/>
    <w:basedOn w:val="Normalny"/>
    <w:link w:val="TekstkomentarzaZnak"/>
    <w:uiPriority w:val="99"/>
    <w:unhideWhenUsed/>
    <w:rsid w:val="00C9195B"/>
    <w:pPr>
      <w:spacing w:line="240" w:lineRule="auto"/>
    </w:pPr>
    <w:rPr>
      <w:sz w:val="20"/>
      <w:szCs w:val="20"/>
    </w:rPr>
  </w:style>
  <w:style w:type="character" w:customStyle="1" w:styleId="TekstkomentarzaZnak">
    <w:name w:val="Tekst komentarza Znak"/>
    <w:basedOn w:val="Domylnaczcionkaakapitu"/>
    <w:link w:val="Tekstkomentarza"/>
    <w:uiPriority w:val="99"/>
    <w:rsid w:val="00C9195B"/>
    <w:rPr>
      <w:sz w:val="20"/>
      <w:szCs w:val="20"/>
    </w:rPr>
  </w:style>
  <w:style w:type="paragraph" w:styleId="Tematkomentarza">
    <w:name w:val="annotation subject"/>
    <w:basedOn w:val="Tekstkomentarza"/>
    <w:next w:val="Tekstkomentarza"/>
    <w:link w:val="TematkomentarzaZnak"/>
    <w:uiPriority w:val="99"/>
    <w:semiHidden/>
    <w:unhideWhenUsed/>
    <w:rsid w:val="00C9195B"/>
    <w:rPr>
      <w:b/>
      <w:bCs/>
    </w:rPr>
  </w:style>
  <w:style w:type="character" w:customStyle="1" w:styleId="TematkomentarzaZnak">
    <w:name w:val="Temat komentarza Znak"/>
    <w:basedOn w:val="TekstkomentarzaZnak"/>
    <w:link w:val="Tematkomentarza"/>
    <w:uiPriority w:val="99"/>
    <w:semiHidden/>
    <w:rsid w:val="00C9195B"/>
    <w:rPr>
      <w:b/>
      <w:bCs/>
      <w:sz w:val="20"/>
      <w:szCs w:val="20"/>
    </w:rPr>
  </w:style>
  <w:style w:type="character" w:customStyle="1" w:styleId="FontStyle43">
    <w:name w:val="Font Style43"/>
    <w:uiPriority w:val="99"/>
    <w:rsid w:val="007842AD"/>
    <w:rPr>
      <w:rFonts w:ascii="Times New Roman" w:hAnsi="Times New Roman" w:cs="Times New Roman"/>
      <w:sz w:val="16"/>
      <w:szCs w:val="16"/>
    </w:rPr>
  </w:style>
  <w:style w:type="paragraph" w:styleId="Poprawka">
    <w:name w:val="Revision"/>
    <w:hidden/>
    <w:uiPriority w:val="99"/>
    <w:semiHidden/>
    <w:rsid w:val="00DD0C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35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20777-51F4-4053-9657-BEFE597B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2175</Words>
  <Characters>12403</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Łatkowska</dc:creator>
  <cp:keywords>, docId:DA0D4FB943CF4A600791F839A21D474B</cp:keywords>
  <dc:description/>
  <cp:lastModifiedBy>Joanna Howis-Kierzek</cp:lastModifiedBy>
  <cp:revision>27</cp:revision>
  <dcterms:created xsi:type="dcterms:W3CDTF">2024-02-12T20:33:00Z</dcterms:created>
  <dcterms:modified xsi:type="dcterms:W3CDTF">2026-02-20T07:54:00Z</dcterms:modified>
</cp:coreProperties>
</file>