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CCB" w14:textId="77777777" w:rsidR="008532AA" w:rsidRDefault="008532AA" w:rsidP="005334BB">
      <w:pPr>
        <w:spacing w:after="0" w:line="276" w:lineRule="auto"/>
        <w:jc w:val="center"/>
        <w:rPr>
          <w:rFonts w:cstheme="minorHAnsi"/>
          <w:b/>
          <w:lang w:val="en-GB"/>
        </w:rPr>
      </w:pPr>
    </w:p>
    <w:p w14:paraId="4B27FF42" w14:textId="53D4C58B" w:rsidR="00772565" w:rsidRPr="008532AA" w:rsidRDefault="00EF0D2D" w:rsidP="005334BB">
      <w:pPr>
        <w:spacing w:after="0" w:line="276" w:lineRule="auto"/>
        <w:jc w:val="center"/>
        <w:rPr>
          <w:rFonts w:cstheme="minorHAnsi"/>
          <w:b/>
          <w:lang w:val="en-GB"/>
        </w:rPr>
      </w:pPr>
      <w:r>
        <w:rPr>
          <w:rFonts w:cstheme="minorHAnsi"/>
          <w:b/>
          <w:lang w:val="en-GB"/>
        </w:rPr>
        <w:t>ANNOUNCEMENT OF PRELIMINARY MARKET CONSULTATIONS</w:t>
      </w:r>
    </w:p>
    <w:p w14:paraId="4B27FF43" w14:textId="77777777" w:rsidR="006D3818" w:rsidRPr="008532AA" w:rsidRDefault="006D3818" w:rsidP="005334BB">
      <w:pPr>
        <w:spacing w:after="0" w:line="276" w:lineRule="auto"/>
        <w:jc w:val="both"/>
        <w:rPr>
          <w:rFonts w:cstheme="minorHAnsi"/>
          <w:b/>
          <w:lang w:val="en-GB"/>
        </w:rPr>
      </w:pPr>
    </w:p>
    <w:p w14:paraId="4B27FF44" w14:textId="5438629F" w:rsidR="00772565" w:rsidRPr="008532AA" w:rsidRDefault="00772565" w:rsidP="005334BB">
      <w:pPr>
        <w:spacing w:after="0" w:line="276" w:lineRule="auto"/>
        <w:jc w:val="both"/>
        <w:rPr>
          <w:rFonts w:cstheme="minorHAnsi"/>
          <w:b/>
          <w:lang w:val="en-GB"/>
        </w:rPr>
      </w:pPr>
      <w:r w:rsidRPr="008532AA">
        <w:rPr>
          <w:rFonts w:cstheme="minorHAnsi"/>
          <w:b/>
          <w:lang w:val="en-GB"/>
        </w:rPr>
        <w:t>C</w:t>
      </w:r>
      <w:r w:rsidR="008532AA">
        <w:rPr>
          <w:rFonts w:cstheme="minorHAnsi"/>
          <w:b/>
          <w:lang w:val="en-GB"/>
        </w:rPr>
        <w:t>ontracting authority</w:t>
      </w:r>
      <w:r w:rsidRPr="008532AA">
        <w:rPr>
          <w:rFonts w:cstheme="minorHAnsi"/>
          <w:b/>
          <w:lang w:val="en-GB"/>
        </w:rPr>
        <w:t>:</w:t>
      </w:r>
    </w:p>
    <w:p w14:paraId="4B27FF45" w14:textId="77777777" w:rsidR="0019030F" w:rsidRPr="008532AA" w:rsidRDefault="0019030F" w:rsidP="005334BB">
      <w:pPr>
        <w:shd w:val="clear" w:color="auto" w:fill="FFFFFF" w:themeFill="background1"/>
        <w:spacing w:after="0" w:line="276" w:lineRule="auto"/>
        <w:jc w:val="both"/>
        <w:rPr>
          <w:rFonts w:eastAsia="Times New Roman" w:cstheme="minorHAnsi"/>
          <w:lang w:val="en-GB"/>
        </w:rPr>
      </w:pPr>
      <w:r w:rsidRPr="008532AA">
        <w:rPr>
          <w:rFonts w:eastAsia="Times New Roman" w:cstheme="minorHAnsi"/>
          <w:lang w:val="en-GB"/>
        </w:rPr>
        <w:t xml:space="preserve">Foundation for Polish Science </w:t>
      </w:r>
      <w:r w:rsidR="00CE73D8" w:rsidRPr="008532AA">
        <w:rPr>
          <w:rFonts w:eastAsia="Times New Roman" w:cstheme="minorHAnsi"/>
          <w:lang w:val="en-GB"/>
        </w:rPr>
        <w:t>(FNP)</w:t>
      </w:r>
    </w:p>
    <w:p w14:paraId="4B27FF46" w14:textId="12AD5841" w:rsidR="0019030F" w:rsidRPr="009A39EC" w:rsidRDefault="0019030F" w:rsidP="005334BB">
      <w:pPr>
        <w:shd w:val="clear" w:color="auto" w:fill="FFFFFF" w:themeFill="background1"/>
        <w:spacing w:after="0" w:line="276" w:lineRule="auto"/>
        <w:jc w:val="both"/>
        <w:rPr>
          <w:rFonts w:eastAsia="Times New Roman" w:cstheme="minorHAnsi"/>
          <w:lang w:val="en-GB"/>
        </w:rPr>
      </w:pPr>
      <w:r w:rsidRPr="009A39EC">
        <w:rPr>
          <w:rFonts w:eastAsia="Times New Roman" w:cstheme="minorHAnsi"/>
          <w:lang w:val="en-GB"/>
        </w:rPr>
        <w:t xml:space="preserve">I. </w:t>
      </w:r>
      <w:proofErr w:type="spellStart"/>
      <w:r w:rsidRPr="009A39EC">
        <w:rPr>
          <w:rFonts w:eastAsia="Times New Roman" w:cstheme="minorHAnsi"/>
          <w:lang w:val="en-GB"/>
        </w:rPr>
        <w:t>Krasickiego</w:t>
      </w:r>
      <w:proofErr w:type="spellEnd"/>
      <w:r w:rsidR="00A41009" w:rsidRPr="009A39EC">
        <w:rPr>
          <w:rFonts w:eastAsia="Times New Roman" w:cstheme="minorHAnsi"/>
          <w:lang w:val="en-GB"/>
        </w:rPr>
        <w:t xml:space="preserve"> Street</w:t>
      </w:r>
      <w:r w:rsidRPr="009A39EC">
        <w:rPr>
          <w:rFonts w:eastAsia="Times New Roman" w:cstheme="minorHAnsi"/>
          <w:lang w:val="en-GB"/>
        </w:rPr>
        <w:t xml:space="preserve"> 20/22</w:t>
      </w:r>
    </w:p>
    <w:p w14:paraId="4B27FF47" w14:textId="77777777" w:rsidR="0019030F" w:rsidRPr="009A39EC" w:rsidRDefault="0019030F" w:rsidP="005334BB">
      <w:pPr>
        <w:shd w:val="clear" w:color="auto" w:fill="FFFFFF" w:themeFill="background1"/>
        <w:spacing w:after="0" w:line="276" w:lineRule="auto"/>
        <w:jc w:val="both"/>
        <w:rPr>
          <w:rFonts w:eastAsia="Times New Roman" w:cstheme="minorHAnsi"/>
          <w:lang w:val="en-GB"/>
        </w:rPr>
      </w:pPr>
      <w:r w:rsidRPr="009A39EC">
        <w:rPr>
          <w:rFonts w:eastAsia="Times New Roman" w:cstheme="minorHAnsi"/>
          <w:lang w:val="en-GB"/>
        </w:rPr>
        <w:t>02-611 Warsaw</w:t>
      </w:r>
    </w:p>
    <w:p w14:paraId="4B27FF48" w14:textId="2133F41A" w:rsidR="0019030F" w:rsidRPr="009023D0" w:rsidRDefault="0019030F" w:rsidP="005334BB">
      <w:pPr>
        <w:shd w:val="clear" w:color="auto" w:fill="FFFFFF" w:themeFill="background1"/>
        <w:spacing w:after="0" w:line="276" w:lineRule="auto"/>
        <w:jc w:val="both"/>
        <w:rPr>
          <w:rFonts w:cstheme="minorHAnsi"/>
          <w:lang w:val="en-GB"/>
        </w:rPr>
      </w:pPr>
      <w:r w:rsidRPr="009023D0">
        <w:rPr>
          <w:rFonts w:cstheme="minorHAnsi"/>
          <w:lang w:val="en-GB"/>
        </w:rPr>
        <w:t>tel.</w:t>
      </w:r>
      <w:r w:rsidR="009023D0" w:rsidRPr="009023D0">
        <w:rPr>
          <w:rFonts w:cstheme="minorHAnsi"/>
          <w:lang w:val="en-GB"/>
        </w:rPr>
        <w:t xml:space="preserve"> </w:t>
      </w:r>
      <w:r w:rsidR="009023D0" w:rsidRPr="009A39EC">
        <w:rPr>
          <w:rFonts w:cstheme="minorHAnsi"/>
          <w:lang w:val="en-GB"/>
        </w:rPr>
        <w:t>+48 (22) 845 95 00</w:t>
      </w:r>
    </w:p>
    <w:p w14:paraId="4B27FF49" w14:textId="77777777" w:rsidR="00772565" w:rsidRPr="0035241E" w:rsidRDefault="0019030F" w:rsidP="005334BB">
      <w:pPr>
        <w:spacing w:after="0" w:line="276" w:lineRule="auto"/>
        <w:jc w:val="both"/>
        <w:rPr>
          <w:rFonts w:cstheme="minorHAnsi"/>
          <w:lang w:val="en-GB"/>
        </w:rPr>
      </w:pPr>
      <w:hyperlink r:id="rId8" w:history="1">
        <w:r w:rsidRPr="0035241E">
          <w:rPr>
            <w:rStyle w:val="Hipercze"/>
            <w:rFonts w:cstheme="minorHAnsi"/>
            <w:lang w:val="en-GB"/>
          </w:rPr>
          <w:t>www.fnp.org.pl</w:t>
        </w:r>
      </w:hyperlink>
      <w:r w:rsidR="00772565" w:rsidRPr="0035241E">
        <w:rPr>
          <w:rFonts w:cstheme="minorHAnsi"/>
          <w:lang w:val="en-GB"/>
        </w:rPr>
        <w:t xml:space="preserve"> </w:t>
      </w:r>
    </w:p>
    <w:p w14:paraId="4B27FF4A" w14:textId="77777777" w:rsidR="0019030F" w:rsidRPr="0035241E" w:rsidRDefault="0019030F" w:rsidP="005334BB">
      <w:pPr>
        <w:spacing w:after="0" w:line="276" w:lineRule="auto"/>
        <w:jc w:val="both"/>
        <w:rPr>
          <w:rFonts w:cstheme="minorHAnsi"/>
          <w:lang w:val="en-GB"/>
        </w:rPr>
      </w:pPr>
      <w:r w:rsidRPr="0035241E">
        <w:rPr>
          <w:rFonts w:cstheme="minorHAnsi"/>
          <w:lang w:val="en-GB"/>
        </w:rPr>
        <w:t>KRS:</w:t>
      </w:r>
      <w:r w:rsidR="00B16642" w:rsidRPr="0035241E">
        <w:rPr>
          <w:rFonts w:cstheme="minorHAnsi"/>
          <w:bCs/>
          <w:lang w:val="en-GB"/>
        </w:rPr>
        <w:t xml:space="preserve"> 0000109744</w:t>
      </w:r>
    </w:p>
    <w:p w14:paraId="4B27FF4B" w14:textId="77777777" w:rsidR="0019030F" w:rsidRPr="008532AA" w:rsidRDefault="0019030F" w:rsidP="005334BB">
      <w:pPr>
        <w:spacing w:after="0" w:line="276" w:lineRule="auto"/>
        <w:jc w:val="both"/>
        <w:rPr>
          <w:rFonts w:cstheme="minorHAnsi"/>
          <w:lang w:val="en-GB"/>
        </w:rPr>
      </w:pPr>
      <w:r w:rsidRPr="008532AA">
        <w:rPr>
          <w:rFonts w:cstheme="minorHAnsi"/>
          <w:lang w:val="en-GB"/>
        </w:rPr>
        <w:t>NIP:</w:t>
      </w:r>
      <w:r w:rsidR="00B16642" w:rsidRPr="008532AA">
        <w:rPr>
          <w:rFonts w:cstheme="minorHAnsi"/>
          <w:lang w:val="en-GB"/>
        </w:rPr>
        <w:t xml:space="preserve"> 526-03-11-952</w:t>
      </w:r>
    </w:p>
    <w:p w14:paraId="4B27FF4C" w14:textId="77777777" w:rsidR="0019030F" w:rsidRPr="008532AA" w:rsidRDefault="0019030F" w:rsidP="005334BB">
      <w:pPr>
        <w:spacing w:after="0" w:line="276" w:lineRule="auto"/>
        <w:jc w:val="both"/>
        <w:rPr>
          <w:rFonts w:cstheme="minorHAnsi"/>
          <w:lang w:val="en-GB"/>
        </w:rPr>
      </w:pPr>
      <w:r w:rsidRPr="008532AA">
        <w:rPr>
          <w:rFonts w:cstheme="minorHAnsi"/>
          <w:lang w:val="en-GB"/>
        </w:rPr>
        <w:t>REGON:</w:t>
      </w:r>
      <w:r w:rsidR="00B16642" w:rsidRPr="008532AA">
        <w:rPr>
          <w:rFonts w:cstheme="minorHAnsi"/>
          <w:lang w:val="en-GB"/>
        </w:rPr>
        <w:t xml:space="preserve"> 012001533</w:t>
      </w:r>
    </w:p>
    <w:p w14:paraId="4B27FF4D" w14:textId="77777777" w:rsidR="00592F39" w:rsidRPr="008532AA" w:rsidRDefault="00592F39" w:rsidP="005334BB">
      <w:pPr>
        <w:spacing w:after="0" w:line="276" w:lineRule="auto"/>
        <w:jc w:val="both"/>
        <w:rPr>
          <w:rFonts w:cstheme="minorHAnsi"/>
          <w:u w:val="single"/>
          <w:lang w:val="en-GB"/>
        </w:rPr>
      </w:pPr>
    </w:p>
    <w:p w14:paraId="4B27FF4E" w14:textId="77777777" w:rsidR="00772565" w:rsidRPr="008532AA" w:rsidRDefault="00CE73D8" w:rsidP="005334BB">
      <w:pPr>
        <w:spacing w:after="0" w:line="276" w:lineRule="auto"/>
        <w:jc w:val="both"/>
        <w:rPr>
          <w:rFonts w:cstheme="minorHAnsi"/>
          <w:u w:val="single"/>
          <w:lang w:val="en-GB"/>
        </w:rPr>
      </w:pPr>
      <w:r w:rsidRPr="008532AA">
        <w:rPr>
          <w:rFonts w:cstheme="minorHAnsi"/>
          <w:u w:val="single"/>
          <w:lang w:val="en-GB"/>
        </w:rPr>
        <w:t xml:space="preserve">FNP </w:t>
      </w:r>
      <w:r w:rsidR="00772565" w:rsidRPr="008532AA">
        <w:rPr>
          <w:rFonts w:cstheme="minorHAnsi"/>
          <w:u w:val="single"/>
          <w:lang w:val="en-GB"/>
        </w:rPr>
        <w:t xml:space="preserve">contact person: </w:t>
      </w:r>
    </w:p>
    <w:p w14:paraId="13225AE6" w14:textId="77777777" w:rsidR="001E0A4D" w:rsidRPr="001E0A4D" w:rsidRDefault="001E0A4D" w:rsidP="001E0A4D">
      <w:pPr>
        <w:spacing w:after="0" w:line="240" w:lineRule="auto"/>
        <w:jc w:val="both"/>
        <w:rPr>
          <w:rFonts w:cstheme="minorHAnsi"/>
          <w:lang w:val="en-GB"/>
        </w:rPr>
      </w:pPr>
      <w:r w:rsidRPr="001E0A4D">
        <w:rPr>
          <w:rFonts w:cstheme="minorHAnsi"/>
          <w:lang w:val="en-GB"/>
        </w:rPr>
        <w:t>Joanna Howis-Kierzek</w:t>
      </w:r>
    </w:p>
    <w:p w14:paraId="2805E772" w14:textId="77777777" w:rsidR="001E0A4D" w:rsidRDefault="001E0A4D" w:rsidP="001E0A4D">
      <w:pPr>
        <w:spacing w:after="0" w:line="240" w:lineRule="auto"/>
        <w:jc w:val="both"/>
        <w:rPr>
          <w:rFonts w:cstheme="minorHAnsi"/>
          <w:lang w:val="en-GB"/>
        </w:rPr>
      </w:pPr>
      <w:r w:rsidRPr="005E745F">
        <w:rPr>
          <w:rFonts w:cstheme="minorHAnsi"/>
          <w:lang w:val="en-GB"/>
        </w:rPr>
        <w:t xml:space="preserve">e-mail: </w:t>
      </w:r>
      <w:hyperlink r:id="rId9" w:history="1">
        <w:r w:rsidRPr="00E73E85">
          <w:rPr>
            <w:rStyle w:val="Hipercze"/>
            <w:rFonts w:cstheme="minorHAnsi"/>
            <w:lang w:val="en-GB"/>
          </w:rPr>
          <w:t>howis-kierzek@fnp.org.pl</w:t>
        </w:r>
      </w:hyperlink>
    </w:p>
    <w:p w14:paraId="058CDB9B" w14:textId="011DCF6C" w:rsidR="001E0A4D" w:rsidRPr="005E745F" w:rsidRDefault="001E0A4D" w:rsidP="001E0A4D">
      <w:pPr>
        <w:spacing w:after="0" w:line="240" w:lineRule="auto"/>
        <w:jc w:val="both"/>
        <w:rPr>
          <w:rFonts w:cstheme="minorHAnsi"/>
          <w:lang w:val="en-GB"/>
        </w:rPr>
      </w:pPr>
      <w:proofErr w:type="spellStart"/>
      <w:r>
        <w:rPr>
          <w:rFonts w:cstheme="minorHAnsi"/>
          <w:lang w:val="en-GB"/>
        </w:rPr>
        <w:t>tel</w:t>
      </w:r>
      <w:proofErr w:type="spellEnd"/>
      <w:r>
        <w:rPr>
          <w:rFonts w:cstheme="minorHAnsi"/>
          <w:lang w:val="en-GB"/>
        </w:rPr>
        <w:t xml:space="preserve">: + 48 </w:t>
      </w:r>
      <w:r w:rsidRPr="008D3E85">
        <w:rPr>
          <w:rFonts w:cstheme="minorHAnsi"/>
          <w:lang w:val="en-GB"/>
        </w:rPr>
        <w:t>691 512</w:t>
      </w:r>
      <w:r>
        <w:rPr>
          <w:rFonts w:cstheme="minorHAnsi"/>
          <w:lang w:val="en-GB"/>
        </w:rPr>
        <w:t> </w:t>
      </w:r>
      <w:r w:rsidRPr="008D3E85">
        <w:rPr>
          <w:rFonts w:cstheme="minorHAnsi"/>
          <w:lang w:val="en-GB"/>
        </w:rPr>
        <w:t>461</w:t>
      </w:r>
    </w:p>
    <w:p w14:paraId="4B27FF51" w14:textId="77777777" w:rsidR="00772565" w:rsidRPr="008532AA" w:rsidRDefault="00772565" w:rsidP="005334BB">
      <w:pPr>
        <w:spacing w:after="0" w:line="276" w:lineRule="auto"/>
        <w:jc w:val="both"/>
        <w:rPr>
          <w:rFonts w:cstheme="minorHAnsi"/>
          <w:lang w:val="en-GB"/>
        </w:rPr>
      </w:pPr>
      <w:r w:rsidRPr="008532AA">
        <w:rPr>
          <w:rFonts w:cstheme="minorHAnsi"/>
          <w:lang w:val="en-GB"/>
        </w:rPr>
        <w:t xml:space="preserve"> </w:t>
      </w:r>
    </w:p>
    <w:p w14:paraId="4B27FF52" w14:textId="5235BB74" w:rsidR="00772565" w:rsidRPr="008532AA" w:rsidRDefault="00772565" w:rsidP="005334BB">
      <w:pPr>
        <w:spacing w:after="0" w:line="276" w:lineRule="auto"/>
        <w:jc w:val="both"/>
        <w:rPr>
          <w:rFonts w:cstheme="minorHAnsi"/>
          <w:lang w:val="en-GB"/>
        </w:rPr>
      </w:pPr>
      <w:r w:rsidRPr="008532AA">
        <w:rPr>
          <w:rFonts w:cstheme="minorHAnsi"/>
          <w:lang w:val="en-GB"/>
        </w:rPr>
        <w:t xml:space="preserve">Note: Correspondence addressed to the Ordering Party </w:t>
      </w:r>
      <w:r w:rsidR="00461009" w:rsidRPr="008532AA">
        <w:rPr>
          <w:rFonts w:cstheme="minorHAnsi"/>
          <w:lang w:val="en-GB"/>
        </w:rPr>
        <w:t xml:space="preserve">and related to </w:t>
      </w:r>
      <w:r w:rsidR="007E6C8E" w:rsidRPr="008532AA">
        <w:rPr>
          <w:rFonts w:cstheme="minorHAnsi"/>
          <w:lang w:val="en-GB"/>
        </w:rPr>
        <w:t xml:space="preserve">preliminary market consultations </w:t>
      </w:r>
      <w:r w:rsidRPr="008532AA">
        <w:rPr>
          <w:rFonts w:cstheme="minorHAnsi"/>
          <w:lang w:val="en-GB"/>
        </w:rPr>
        <w:t>should be marked with the following note: "Preliminary Market Consultations related to the procedure for the award of a public contract for</w:t>
      </w:r>
      <w:r w:rsidR="00ED4783">
        <w:rPr>
          <w:rFonts w:cstheme="minorHAnsi"/>
          <w:lang w:val="en-GB"/>
        </w:rPr>
        <w:t xml:space="preserve"> </w:t>
      </w:r>
      <w:r w:rsidR="00ED4783" w:rsidRPr="0041205D">
        <w:rPr>
          <w:rFonts w:cstheme="minorHAnsi"/>
          <w:b/>
          <w:bCs/>
          <w:lang w:val="en-GB"/>
        </w:rPr>
        <w:t>Comprehensive organisation of a</w:t>
      </w:r>
      <w:r w:rsidR="00CB7BAF">
        <w:rPr>
          <w:rFonts w:cstheme="minorHAnsi"/>
          <w:b/>
          <w:bCs/>
          <w:lang w:val="en-GB"/>
        </w:rPr>
        <w:t>n</w:t>
      </w:r>
      <w:r w:rsidR="00ED4783" w:rsidRPr="0041205D">
        <w:rPr>
          <w:rFonts w:cstheme="minorHAnsi"/>
          <w:b/>
          <w:bCs/>
          <w:lang w:val="en-GB"/>
        </w:rPr>
        <w:t xml:space="preserve"> </w:t>
      </w:r>
      <w:r w:rsidR="005957EF" w:rsidRPr="0041205D">
        <w:rPr>
          <w:rFonts w:cstheme="minorHAnsi"/>
          <w:b/>
          <w:bCs/>
          <w:lang w:val="en-GB"/>
        </w:rPr>
        <w:t>international site</w:t>
      </w:r>
      <w:r w:rsidR="00ED4783" w:rsidRPr="0041205D">
        <w:rPr>
          <w:rFonts w:cstheme="minorHAnsi"/>
          <w:b/>
          <w:bCs/>
          <w:lang w:val="en-GB"/>
        </w:rPr>
        <w:t xml:space="preserve"> visit for the Foundation for Polish Science</w:t>
      </w:r>
      <w:r w:rsidR="005A368F" w:rsidRPr="0041205D">
        <w:rPr>
          <w:rFonts w:cstheme="minorHAnsi"/>
          <w:lang w:val="en-GB"/>
        </w:rPr>
        <w:t>"</w:t>
      </w:r>
      <w:r w:rsidRPr="0041205D">
        <w:rPr>
          <w:rFonts w:cstheme="minorHAnsi"/>
          <w:lang w:val="en-GB"/>
        </w:rPr>
        <w:t>.</w:t>
      </w:r>
      <w:r w:rsidRPr="008532AA">
        <w:rPr>
          <w:rFonts w:cstheme="minorHAnsi"/>
          <w:lang w:val="en-GB"/>
        </w:rPr>
        <w:t xml:space="preserve"> </w:t>
      </w:r>
    </w:p>
    <w:p w14:paraId="4B27FF53" w14:textId="77777777" w:rsidR="00772565" w:rsidRPr="005334BB" w:rsidRDefault="00772565" w:rsidP="005334BB">
      <w:pPr>
        <w:pStyle w:val="Akapitzlist"/>
        <w:numPr>
          <w:ilvl w:val="0"/>
          <w:numId w:val="5"/>
        </w:numPr>
        <w:tabs>
          <w:tab w:val="left" w:pos="284"/>
        </w:tabs>
        <w:spacing w:after="0" w:line="276" w:lineRule="auto"/>
        <w:ind w:left="1077" w:hanging="1077"/>
        <w:jc w:val="both"/>
        <w:rPr>
          <w:rFonts w:cstheme="minorHAnsi"/>
          <w:b/>
        </w:rPr>
      </w:pPr>
      <w:r w:rsidRPr="005334BB">
        <w:rPr>
          <w:rFonts w:cstheme="minorHAnsi"/>
          <w:b/>
        </w:rPr>
        <w:t xml:space="preserve">LEGAL BASIS </w:t>
      </w:r>
    </w:p>
    <w:p w14:paraId="4B27FF54" w14:textId="77777777" w:rsidR="00772565" w:rsidRPr="008532AA" w:rsidRDefault="00772565" w:rsidP="005334BB">
      <w:pPr>
        <w:spacing w:after="0" w:line="276" w:lineRule="auto"/>
        <w:ind w:left="284"/>
        <w:jc w:val="both"/>
        <w:rPr>
          <w:rFonts w:cstheme="minorHAnsi"/>
          <w:lang w:val="en-GB"/>
        </w:rPr>
      </w:pPr>
      <w:r w:rsidRPr="008532AA">
        <w:rPr>
          <w:rFonts w:cstheme="minorHAnsi"/>
          <w:lang w:val="en-GB"/>
        </w:rPr>
        <w:t xml:space="preserve">Preliminary Market Consultations are conducted </w:t>
      </w:r>
      <w:r w:rsidR="007E6C8E" w:rsidRPr="008532AA">
        <w:rPr>
          <w:rFonts w:cstheme="minorHAnsi"/>
          <w:lang w:val="en-GB"/>
        </w:rPr>
        <w:t>in accordance with the Rules for Conducting Preliminary Market Consultations by the Foundation for Polish Science (FNP)</w:t>
      </w:r>
      <w:r w:rsidRPr="008532AA">
        <w:rPr>
          <w:rFonts w:cstheme="minorHAnsi"/>
          <w:i/>
          <w:lang w:val="en-GB"/>
        </w:rPr>
        <w:t xml:space="preserve">, </w:t>
      </w:r>
      <w:r w:rsidRPr="008532AA">
        <w:rPr>
          <w:rFonts w:cstheme="minorHAnsi"/>
          <w:lang w:val="en-GB"/>
        </w:rPr>
        <w:t>published on the Ordering Party's website.</w:t>
      </w:r>
    </w:p>
    <w:p w14:paraId="4B27FF55" w14:textId="77777777" w:rsidR="00772565" w:rsidRPr="008532AA" w:rsidRDefault="00772565" w:rsidP="005334BB">
      <w:pPr>
        <w:pStyle w:val="Akapitzlist"/>
        <w:numPr>
          <w:ilvl w:val="0"/>
          <w:numId w:val="5"/>
        </w:numPr>
        <w:tabs>
          <w:tab w:val="left" w:pos="284"/>
        </w:tabs>
        <w:spacing w:after="0" w:line="276" w:lineRule="auto"/>
        <w:ind w:left="1077" w:hanging="1077"/>
        <w:jc w:val="both"/>
        <w:rPr>
          <w:rFonts w:cstheme="minorHAnsi"/>
          <w:b/>
          <w:lang w:val="en-GB"/>
        </w:rPr>
      </w:pPr>
      <w:r w:rsidRPr="008532AA">
        <w:rPr>
          <w:rFonts w:cstheme="minorHAnsi"/>
          <w:b/>
          <w:lang w:val="en-GB"/>
        </w:rPr>
        <w:t>SUBJECT OF THE CONTRACT AND PURPOSE OF THE PRELIMINARY MARKET CONSULTATIONS</w:t>
      </w:r>
    </w:p>
    <w:p w14:paraId="4B27FF56" w14:textId="135574FA" w:rsidR="00772565" w:rsidRPr="008532AA" w:rsidRDefault="00772565" w:rsidP="005334BB">
      <w:pPr>
        <w:pStyle w:val="Akapitzlist"/>
        <w:numPr>
          <w:ilvl w:val="0"/>
          <w:numId w:val="1"/>
        </w:numPr>
        <w:tabs>
          <w:tab w:val="left" w:pos="567"/>
        </w:tabs>
        <w:spacing w:after="0" w:line="276" w:lineRule="auto"/>
        <w:ind w:left="567" w:hanging="283"/>
        <w:jc w:val="both"/>
        <w:rPr>
          <w:rFonts w:cstheme="minorHAnsi"/>
          <w:lang w:val="en-GB"/>
        </w:rPr>
      </w:pPr>
      <w:r w:rsidRPr="008532AA">
        <w:rPr>
          <w:rFonts w:cstheme="minorHAnsi"/>
          <w:lang w:val="en-GB"/>
        </w:rPr>
        <w:t xml:space="preserve">The Ordering Party announces Preliminary Market Consultations related to the public procurement procedure for </w:t>
      </w:r>
      <w:r w:rsidR="00D20003" w:rsidRPr="00AA5698">
        <w:rPr>
          <w:rFonts w:cstheme="minorHAnsi"/>
          <w:b/>
          <w:bCs/>
          <w:lang w:val="en-GB"/>
        </w:rPr>
        <w:t>Comprehensive organisation of a</w:t>
      </w:r>
      <w:r w:rsidR="00BE24EA" w:rsidRPr="00AA5698">
        <w:rPr>
          <w:rFonts w:cstheme="minorHAnsi"/>
          <w:b/>
          <w:bCs/>
          <w:lang w:val="en-GB"/>
        </w:rPr>
        <w:t>n</w:t>
      </w:r>
      <w:r w:rsidR="005957EF" w:rsidRPr="00AA5698">
        <w:rPr>
          <w:rFonts w:cstheme="minorHAnsi"/>
          <w:b/>
          <w:bCs/>
          <w:lang w:val="en-GB"/>
        </w:rPr>
        <w:t xml:space="preserve"> international</w:t>
      </w:r>
      <w:r w:rsidR="00D20003" w:rsidRPr="00AA5698">
        <w:rPr>
          <w:rFonts w:cstheme="minorHAnsi"/>
          <w:b/>
          <w:bCs/>
          <w:lang w:val="en-GB"/>
        </w:rPr>
        <w:t xml:space="preserve"> </w:t>
      </w:r>
      <w:r w:rsidR="005957EF" w:rsidRPr="00AA5698">
        <w:rPr>
          <w:rFonts w:cstheme="minorHAnsi"/>
          <w:b/>
          <w:bCs/>
          <w:lang w:val="en-GB"/>
        </w:rPr>
        <w:t>site</w:t>
      </w:r>
      <w:r w:rsidR="00D20003" w:rsidRPr="00AA5698">
        <w:rPr>
          <w:rFonts w:cstheme="minorHAnsi"/>
          <w:b/>
          <w:bCs/>
          <w:lang w:val="en-GB"/>
        </w:rPr>
        <w:t xml:space="preserve"> visit for the Foundation for Polish Science</w:t>
      </w:r>
      <w:r w:rsidR="00D20003" w:rsidRPr="00AA5698">
        <w:rPr>
          <w:rFonts w:cstheme="minorHAnsi"/>
          <w:lang w:val="en-GB"/>
        </w:rPr>
        <w:t>"</w:t>
      </w:r>
      <w:r w:rsidR="00263AD4">
        <w:rPr>
          <w:rFonts w:cstheme="minorHAnsi"/>
          <w:lang w:val="en-GB"/>
        </w:rPr>
        <w:t>.</w:t>
      </w:r>
    </w:p>
    <w:p w14:paraId="4B0AC183" w14:textId="55EB6633" w:rsidR="00704165" w:rsidRDefault="00772565" w:rsidP="00386A78">
      <w:pPr>
        <w:pStyle w:val="Akapitzlist"/>
        <w:numPr>
          <w:ilvl w:val="0"/>
          <w:numId w:val="1"/>
        </w:numPr>
        <w:tabs>
          <w:tab w:val="left" w:pos="567"/>
        </w:tabs>
        <w:spacing w:after="0" w:line="276" w:lineRule="auto"/>
        <w:ind w:left="567" w:hanging="283"/>
        <w:jc w:val="both"/>
        <w:rPr>
          <w:rFonts w:cstheme="minorHAnsi"/>
          <w:lang w:val="en-GB"/>
        </w:rPr>
      </w:pPr>
      <w:r w:rsidRPr="00704165">
        <w:rPr>
          <w:rFonts w:cstheme="minorHAnsi"/>
          <w:lang w:val="en-GB"/>
        </w:rPr>
        <w:t>The purpose of the Preliminary Market Consultations is to obtain information/advice on</w:t>
      </w:r>
      <w:r w:rsidR="0095667D">
        <w:rPr>
          <w:rFonts w:cstheme="minorHAnsi"/>
          <w:lang w:val="en-GB"/>
        </w:rPr>
        <w:t xml:space="preserve">: </w:t>
      </w:r>
    </w:p>
    <w:p w14:paraId="1A71AB90" w14:textId="35198E40" w:rsidR="00AA5698" w:rsidRPr="009F3634" w:rsidRDefault="0095667D" w:rsidP="0095667D">
      <w:pPr>
        <w:pStyle w:val="Akapitzlist"/>
        <w:tabs>
          <w:tab w:val="left" w:pos="567"/>
        </w:tabs>
        <w:spacing w:after="0" w:line="276" w:lineRule="auto"/>
        <w:ind w:left="567"/>
        <w:jc w:val="both"/>
        <w:rPr>
          <w:rFonts w:cstheme="minorHAnsi"/>
          <w:lang w:val="en-GB"/>
        </w:rPr>
      </w:pPr>
      <w:r w:rsidRPr="009F3634">
        <w:rPr>
          <w:rFonts w:cstheme="minorHAnsi"/>
          <w:lang w:val="en-GB"/>
        </w:rPr>
        <w:t xml:space="preserve">a) </w:t>
      </w:r>
      <w:r w:rsidR="008B257D" w:rsidRPr="009F3634">
        <w:rPr>
          <w:rFonts w:cstheme="minorHAnsi"/>
          <w:lang w:val="en-GB"/>
        </w:rPr>
        <w:t>Support in identifying and recommending optimal geographic locations for the organisation of site visits, taking into account the maturity and relevance of local academic technology transfer structures, startup ecosystems, and industry–science collaboration environments</w:t>
      </w:r>
      <w:r w:rsidR="0077380E">
        <w:rPr>
          <w:rFonts w:cstheme="minorHAnsi"/>
          <w:lang w:val="en-GB"/>
        </w:rPr>
        <w:t>.</w:t>
      </w:r>
    </w:p>
    <w:p w14:paraId="5903E204" w14:textId="4AF559A4" w:rsidR="0095667D" w:rsidRPr="0095667D" w:rsidRDefault="00AA5698" w:rsidP="0095667D">
      <w:pPr>
        <w:pStyle w:val="Akapitzlist"/>
        <w:tabs>
          <w:tab w:val="left" w:pos="567"/>
        </w:tabs>
        <w:spacing w:after="0" w:line="276" w:lineRule="auto"/>
        <w:ind w:left="567"/>
        <w:jc w:val="both"/>
        <w:rPr>
          <w:rFonts w:cstheme="minorHAnsi"/>
          <w:lang w:val="en-GB"/>
        </w:rPr>
      </w:pPr>
      <w:r w:rsidRPr="009F3634">
        <w:rPr>
          <w:rFonts w:cstheme="minorHAnsi"/>
          <w:lang w:val="en-GB"/>
        </w:rPr>
        <w:t xml:space="preserve">b) </w:t>
      </w:r>
      <w:r w:rsidR="0095667D" w:rsidRPr="0095667D">
        <w:rPr>
          <w:rFonts w:cstheme="minorHAnsi"/>
          <w:lang w:val="en-GB"/>
        </w:rPr>
        <w:t>Substantive programme development</w:t>
      </w:r>
      <w:r w:rsidR="00ED6880">
        <w:rPr>
          <w:rFonts w:cstheme="minorHAnsi"/>
          <w:lang w:val="en-GB"/>
        </w:rPr>
        <w:t>, including:</w:t>
      </w:r>
    </w:p>
    <w:p w14:paraId="0502879A" w14:textId="4CEBEDD8" w:rsidR="0095667D" w:rsidRPr="0095667D" w:rsidRDefault="0095667D" w:rsidP="0093367C">
      <w:pPr>
        <w:pStyle w:val="Akapitzlist"/>
        <w:numPr>
          <w:ilvl w:val="0"/>
          <w:numId w:val="7"/>
        </w:numPr>
        <w:tabs>
          <w:tab w:val="clear" w:pos="720"/>
          <w:tab w:val="left" w:pos="567"/>
          <w:tab w:val="num" w:pos="993"/>
        </w:tabs>
        <w:spacing w:after="0" w:line="276" w:lineRule="auto"/>
        <w:ind w:hanging="153"/>
        <w:jc w:val="both"/>
        <w:rPr>
          <w:rFonts w:cstheme="minorHAnsi"/>
          <w:lang w:val="en-GB"/>
        </w:rPr>
      </w:pPr>
      <w:r w:rsidRPr="0095667D">
        <w:rPr>
          <w:rFonts w:cstheme="minorHAnsi"/>
          <w:lang w:val="en-GB"/>
        </w:rPr>
        <w:t xml:space="preserve">Identification and recommendation of relevant institutions, enterprises, </w:t>
      </w:r>
      <w:r w:rsidR="006931C4" w:rsidRPr="009F3634">
        <w:rPr>
          <w:rFonts w:cstheme="minorHAnsi"/>
          <w:lang w:val="en-GB"/>
        </w:rPr>
        <w:t>spin-outs/start-ups</w:t>
      </w:r>
      <w:r w:rsidRPr="0095667D">
        <w:rPr>
          <w:rFonts w:cstheme="minorHAnsi"/>
          <w:lang w:val="en-GB"/>
        </w:rPr>
        <w:t>, research organisations, and innovation ecosystem stakeholders consistent with the thematic focus areas of:</w:t>
      </w:r>
    </w:p>
    <w:p w14:paraId="4D18D1BF" w14:textId="685C5E23" w:rsidR="0095667D" w:rsidRPr="0095667D" w:rsidRDefault="0095667D" w:rsidP="0095667D">
      <w:pPr>
        <w:pStyle w:val="Akapitzlist"/>
        <w:numPr>
          <w:ilvl w:val="1"/>
          <w:numId w:val="7"/>
        </w:numPr>
        <w:tabs>
          <w:tab w:val="left" w:pos="567"/>
        </w:tabs>
        <w:spacing w:after="0" w:line="276" w:lineRule="auto"/>
        <w:jc w:val="both"/>
        <w:rPr>
          <w:rFonts w:cstheme="minorHAnsi"/>
          <w:lang w:val="en-GB"/>
        </w:rPr>
      </w:pPr>
      <w:r w:rsidRPr="0095667D">
        <w:rPr>
          <w:rFonts w:cstheme="minorHAnsi"/>
          <w:lang w:val="en-GB"/>
        </w:rPr>
        <w:t>production</w:t>
      </w:r>
      <w:r w:rsidR="00552455" w:rsidRPr="009F3634">
        <w:rPr>
          <w:rFonts w:cstheme="minorHAnsi"/>
          <w:lang w:val="en-GB"/>
        </w:rPr>
        <w:t xml:space="preserve">, </w:t>
      </w:r>
      <w:r w:rsidRPr="0095667D">
        <w:rPr>
          <w:rFonts w:cstheme="minorHAnsi"/>
          <w:lang w:val="en-GB"/>
        </w:rPr>
        <w:t>materials science</w:t>
      </w:r>
      <w:r w:rsidR="00552455" w:rsidRPr="009F3634">
        <w:rPr>
          <w:rFonts w:cstheme="minorHAnsi"/>
          <w:lang w:val="en-GB"/>
        </w:rPr>
        <w:t>, chemistry</w:t>
      </w:r>
      <w:r w:rsidRPr="0095667D">
        <w:rPr>
          <w:rFonts w:cstheme="minorHAnsi"/>
          <w:lang w:val="en-GB"/>
        </w:rPr>
        <w:t>,</w:t>
      </w:r>
    </w:p>
    <w:p w14:paraId="4C336C12" w14:textId="7F8D9914" w:rsidR="0095667D" w:rsidRPr="0095667D" w:rsidRDefault="0095667D" w:rsidP="0095667D">
      <w:pPr>
        <w:pStyle w:val="Akapitzlist"/>
        <w:numPr>
          <w:ilvl w:val="1"/>
          <w:numId w:val="7"/>
        </w:numPr>
        <w:tabs>
          <w:tab w:val="left" w:pos="567"/>
        </w:tabs>
        <w:spacing w:after="0" w:line="276" w:lineRule="auto"/>
        <w:jc w:val="both"/>
        <w:rPr>
          <w:rFonts w:cstheme="minorHAnsi"/>
          <w:lang w:val="en-GB"/>
        </w:rPr>
      </w:pPr>
      <w:r w:rsidRPr="0095667D">
        <w:rPr>
          <w:rFonts w:cstheme="minorHAnsi"/>
          <w:lang w:val="en-GB"/>
        </w:rPr>
        <w:t>medical technologies</w:t>
      </w:r>
      <w:r w:rsidR="00552455" w:rsidRPr="009F3634">
        <w:rPr>
          <w:rFonts w:cstheme="minorHAnsi"/>
          <w:lang w:val="en-GB"/>
        </w:rPr>
        <w:t xml:space="preserve"> (</w:t>
      </w:r>
      <w:proofErr w:type="spellStart"/>
      <w:r w:rsidR="00552455" w:rsidRPr="009F3634">
        <w:rPr>
          <w:rFonts w:cstheme="minorHAnsi"/>
          <w:lang w:val="en-GB"/>
        </w:rPr>
        <w:t>medtech</w:t>
      </w:r>
      <w:proofErr w:type="spellEnd"/>
      <w:r w:rsidR="00552455" w:rsidRPr="009F3634">
        <w:rPr>
          <w:rFonts w:cstheme="minorHAnsi"/>
          <w:lang w:val="en-GB"/>
        </w:rPr>
        <w:t>)</w:t>
      </w:r>
      <w:r w:rsidRPr="0095667D">
        <w:rPr>
          <w:rFonts w:cstheme="minorHAnsi"/>
          <w:lang w:val="en-GB"/>
        </w:rPr>
        <w:t>,</w:t>
      </w:r>
    </w:p>
    <w:p w14:paraId="6BC5C6A7" w14:textId="0164B9B5" w:rsidR="0095667D" w:rsidRPr="0095667D" w:rsidRDefault="0095667D" w:rsidP="0095667D">
      <w:pPr>
        <w:pStyle w:val="Akapitzlist"/>
        <w:numPr>
          <w:ilvl w:val="1"/>
          <w:numId w:val="7"/>
        </w:numPr>
        <w:tabs>
          <w:tab w:val="left" w:pos="567"/>
        </w:tabs>
        <w:spacing w:after="0" w:line="276" w:lineRule="auto"/>
        <w:jc w:val="both"/>
        <w:rPr>
          <w:rFonts w:cstheme="minorHAnsi"/>
          <w:lang w:val="en-GB"/>
        </w:rPr>
      </w:pPr>
      <w:r w:rsidRPr="0095667D">
        <w:rPr>
          <w:rFonts w:cstheme="minorHAnsi"/>
          <w:lang w:val="en-GB"/>
        </w:rPr>
        <w:t>biotechnology</w:t>
      </w:r>
      <w:r w:rsidR="00552455" w:rsidRPr="009F3634">
        <w:rPr>
          <w:rFonts w:cstheme="minorHAnsi"/>
          <w:lang w:val="en-GB"/>
        </w:rPr>
        <w:t xml:space="preserve"> (biotech)</w:t>
      </w:r>
      <w:r w:rsidRPr="0095667D">
        <w:rPr>
          <w:rFonts w:cstheme="minorHAnsi"/>
          <w:lang w:val="en-GB"/>
        </w:rPr>
        <w:t>;</w:t>
      </w:r>
    </w:p>
    <w:p w14:paraId="5DB098B3" w14:textId="417CCFE8" w:rsidR="0095667D" w:rsidRPr="009F3634" w:rsidRDefault="0095667D" w:rsidP="0093367C">
      <w:pPr>
        <w:pStyle w:val="Akapitzlist"/>
        <w:numPr>
          <w:ilvl w:val="0"/>
          <w:numId w:val="7"/>
        </w:numPr>
        <w:tabs>
          <w:tab w:val="left" w:pos="567"/>
        </w:tabs>
        <w:spacing w:after="0" w:line="276" w:lineRule="auto"/>
        <w:ind w:hanging="153"/>
        <w:jc w:val="both"/>
        <w:rPr>
          <w:rFonts w:cstheme="minorHAnsi"/>
          <w:lang w:val="en-GB"/>
        </w:rPr>
      </w:pPr>
      <w:r w:rsidRPr="0095667D">
        <w:rPr>
          <w:rFonts w:cstheme="minorHAnsi"/>
          <w:lang w:val="en-GB"/>
        </w:rPr>
        <w:lastRenderedPageBreak/>
        <w:t>Development of detailed agenda tailored to the profile and needs of participa</w:t>
      </w:r>
      <w:r w:rsidR="003F42B3" w:rsidRPr="009F3634">
        <w:rPr>
          <w:rFonts w:cstheme="minorHAnsi"/>
          <w:lang w:val="en-GB"/>
        </w:rPr>
        <w:t>nt</w:t>
      </w:r>
      <w:r w:rsidR="00491D49" w:rsidRPr="009F3634">
        <w:rPr>
          <w:rFonts w:cstheme="minorHAnsi"/>
          <w:lang w:val="en-GB"/>
        </w:rPr>
        <w:t xml:space="preserve">, including </w:t>
      </w:r>
      <w:r w:rsidR="009C7ADC" w:rsidRPr="009F3634">
        <w:rPr>
          <w:rFonts w:cstheme="minorHAnsi"/>
          <w:lang w:val="en-GB"/>
        </w:rPr>
        <w:t>substantive content and technical details</w:t>
      </w:r>
      <w:r w:rsidR="00733C4C" w:rsidRPr="009F3634">
        <w:rPr>
          <w:rFonts w:cstheme="minorHAnsi"/>
          <w:lang w:val="en-GB"/>
        </w:rPr>
        <w:t xml:space="preserve"> of </w:t>
      </w:r>
      <w:r w:rsidRPr="009F3634">
        <w:rPr>
          <w:rFonts w:cstheme="minorHAnsi"/>
          <w:lang w:val="en-GB"/>
        </w:rPr>
        <w:t>site visits, meetings, and workshops;</w:t>
      </w:r>
    </w:p>
    <w:p w14:paraId="5ADEFD71" w14:textId="77777777" w:rsidR="0095667D" w:rsidRPr="0095667D" w:rsidRDefault="0095667D" w:rsidP="0093367C">
      <w:pPr>
        <w:pStyle w:val="Akapitzlist"/>
        <w:numPr>
          <w:ilvl w:val="0"/>
          <w:numId w:val="7"/>
        </w:numPr>
        <w:tabs>
          <w:tab w:val="left" w:pos="567"/>
        </w:tabs>
        <w:spacing w:after="0" w:line="276" w:lineRule="auto"/>
        <w:ind w:hanging="153"/>
        <w:jc w:val="both"/>
        <w:rPr>
          <w:rFonts w:cstheme="minorHAnsi"/>
          <w:lang w:val="en-GB"/>
        </w:rPr>
      </w:pPr>
      <w:r w:rsidRPr="0095667D">
        <w:rPr>
          <w:rFonts w:cstheme="minorHAnsi"/>
          <w:lang w:val="en-GB"/>
        </w:rPr>
        <w:t>Ensuring the substantive relevance and quality of programme content in the context of knowledge transfer, commercialisation, and spin-off creation processes.</w:t>
      </w:r>
    </w:p>
    <w:p w14:paraId="5DB297D7" w14:textId="63D5D511" w:rsidR="0095667D" w:rsidRPr="0095667D" w:rsidRDefault="00AA5698" w:rsidP="0095667D">
      <w:pPr>
        <w:pStyle w:val="Akapitzlist"/>
        <w:tabs>
          <w:tab w:val="left" w:pos="567"/>
        </w:tabs>
        <w:spacing w:after="0" w:line="276" w:lineRule="auto"/>
        <w:ind w:left="567"/>
        <w:jc w:val="both"/>
        <w:rPr>
          <w:rFonts w:cstheme="minorHAnsi"/>
          <w:lang w:val="en-GB"/>
        </w:rPr>
      </w:pPr>
      <w:r w:rsidRPr="009F3634">
        <w:rPr>
          <w:rFonts w:cstheme="minorHAnsi"/>
          <w:lang w:val="en-GB"/>
        </w:rPr>
        <w:t>c</w:t>
      </w:r>
      <w:r w:rsidR="007F30FA" w:rsidRPr="009F3634">
        <w:rPr>
          <w:rFonts w:cstheme="minorHAnsi"/>
          <w:lang w:val="en-GB"/>
        </w:rPr>
        <w:t xml:space="preserve">) </w:t>
      </w:r>
      <w:r w:rsidR="0095667D" w:rsidRPr="0095667D">
        <w:rPr>
          <w:rFonts w:cstheme="minorHAnsi"/>
          <w:lang w:val="en-GB"/>
        </w:rPr>
        <w:t>Technical and logistical organisation</w:t>
      </w:r>
    </w:p>
    <w:p w14:paraId="2777F497" w14:textId="758D82E3" w:rsidR="0095667D" w:rsidRPr="009F3634" w:rsidRDefault="007F30FA" w:rsidP="0093367C">
      <w:pPr>
        <w:pStyle w:val="Akapitzlist"/>
        <w:numPr>
          <w:ilvl w:val="0"/>
          <w:numId w:val="9"/>
        </w:numPr>
        <w:tabs>
          <w:tab w:val="left" w:pos="567"/>
        </w:tabs>
        <w:spacing w:after="0" w:line="276" w:lineRule="auto"/>
        <w:ind w:hanging="153"/>
        <w:jc w:val="both"/>
        <w:rPr>
          <w:rFonts w:cstheme="minorHAnsi"/>
          <w:lang w:val="en-GB"/>
        </w:rPr>
      </w:pPr>
      <w:r w:rsidRPr="009F3634">
        <w:rPr>
          <w:rFonts w:cstheme="minorHAnsi"/>
          <w:lang w:val="en-GB"/>
        </w:rPr>
        <w:t>Recommendation on a</w:t>
      </w:r>
      <w:r w:rsidR="0095667D" w:rsidRPr="0095667D">
        <w:rPr>
          <w:rFonts w:cstheme="minorHAnsi"/>
          <w:lang w:val="en-GB"/>
        </w:rPr>
        <w:t xml:space="preserve">rrangement of travel services, including booking of </w:t>
      </w:r>
      <w:r w:rsidRPr="009F3634">
        <w:rPr>
          <w:rFonts w:cstheme="minorHAnsi"/>
          <w:lang w:val="en-GB"/>
        </w:rPr>
        <w:t xml:space="preserve">transportation and </w:t>
      </w:r>
      <w:r w:rsidR="00BD0309" w:rsidRPr="009F3634">
        <w:rPr>
          <w:rFonts w:cstheme="minorHAnsi"/>
          <w:lang w:val="en-GB"/>
        </w:rPr>
        <w:t>accommodation</w:t>
      </w:r>
      <w:r w:rsidR="0095667D" w:rsidRPr="0095667D">
        <w:rPr>
          <w:rFonts w:cstheme="minorHAnsi"/>
          <w:lang w:val="en-GB"/>
        </w:rPr>
        <w:t>;</w:t>
      </w:r>
    </w:p>
    <w:p w14:paraId="4B27FF57" w14:textId="68401A9C" w:rsidR="00772565" w:rsidRPr="009F3634" w:rsidRDefault="00BD0309" w:rsidP="0093367C">
      <w:pPr>
        <w:pStyle w:val="Akapitzlist"/>
        <w:numPr>
          <w:ilvl w:val="0"/>
          <w:numId w:val="9"/>
        </w:numPr>
        <w:tabs>
          <w:tab w:val="left" w:pos="567"/>
        </w:tabs>
        <w:spacing w:after="0" w:line="276" w:lineRule="auto"/>
        <w:ind w:hanging="153"/>
        <w:jc w:val="both"/>
        <w:rPr>
          <w:rFonts w:cstheme="minorHAnsi"/>
          <w:lang w:val="en-GB"/>
        </w:rPr>
      </w:pPr>
      <w:r w:rsidRPr="009F3634">
        <w:rPr>
          <w:rFonts w:cstheme="minorHAnsi"/>
          <w:lang w:val="en-GB"/>
        </w:rPr>
        <w:t xml:space="preserve">Consulting the adjustment of </w:t>
      </w:r>
      <w:r w:rsidR="00557A1F" w:rsidRPr="009F3634">
        <w:rPr>
          <w:rFonts w:cstheme="minorHAnsi"/>
          <w:lang w:val="en-GB"/>
        </w:rPr>
        <w:t>agenda in proper timing</w:t>
      </w:r>
      <w:r w:rsidR="00D36C62" w:rsidRPr="009F3634">
        <w:rPr>
          <w:rFonts w:cstheme="minorHAnsi"/>
          <w:lang w:val="en-GB"/>
        </w:rPr>
        <w:t xml:space="preserve"> to e</w:t>
      </w:r>
      <w:r w:rsidR="0095667D" w:rsidRPr="0095667D">
        <w:rPr>
          <w:rFonts w:cstheme="minorHAnsi"/>
          <w:lang w:val="en-GB"/>
        </w:rPr>
        <w:t>nsur</w:t>
      </w:r>
      <w:r w:rsidR="00D36C62" w:rsidRPr="009F3634">
        <w:rPr>
          <w:rFonts w:cstheme="minorHAnsi"/>
          <w:lang w:val="en-GB"/>
        </w:rPr>
        <w:t>e</w:t>
      </w:r>
      <w:r w:rsidR="0095667D" w:rsidRPr="0095667D">
        <w:rPr>
          <w:rFonts w:cstheme="minorHAnsi"/>
          <w:lang w:val="en-GB"/>
        </w:rPr>
        <w:t xml:space="preserve"> operational continuity and coordination of the site visit.</w:t>
      </w:r>
      <w:r w:rsidR="00772565" w:rsidRPr="009F3634">
        <w:rPr>
          <w:rFonts w:cstheme="minorHAnsi"/>
          <w:lang w:val="en-GB"/>
        </w:rPr>
        <w:t xml:space="preserve"> </w:t>
      </w:r>
    </w:p>
    <w:p w14:paraId="4B27FF58" w14:textId="6EE833AC" w:rsidR="00772565" w:rsidRPr="009F3634" w:rsidRDefault="00772565" w:rsidP="005334BB">
      <w:pPr>
        <w:pStyle w:val="Akapitzlist"/>
        <w:numPr>
          <w:ilvl w:val="0"/>
          <w:numId w:val="1"/>
        </w:numPr>
        <w:tabs>
          <w:tab w:val="left" w:pos="567"/>
        </w:tabs>
        <w:spacing w:after="0" w:line="276" w:lineRule="auto"/>
        <w:ind w:left="567" w:hanging="283"/>
        <w:jc w:val="both"/>
        <w:rPr>
          <w:rFonts w:cstheme="minorHAnsi"/>
          <w:lang w:val="en-GB"/>
        </w:rPr>
      </w:pPr>
      <w:r w:rsidRPr="009F3634">
        <w:rPr>
          <w:rFonts w:cstheme="minorHAnsi"/>
          <w:lang w:val="en-GB"/>
        </w:rPr>
        <w:t>In the course of the Preliminary Market Consultations, the Contracting Authority is entitled to limit or extend their scope to selected issues, provided that, in its opinion, this will allow it to</w:t>
      </w:r>
      <w:r w:rsidR="00737171" w:rsidRPr="009F3634">
        <w:rPr>
          <w:rFonts w:cstheme="minorHAnsi"/>
          <w:lang w:val="en-GB"/>
        </w:rPr>
        <w:t xml:space="preserve"> </w:t>
      </w:r>
      <w:r w:rsidRPr="009F3634">
        <w:rPr>
          <w:rFonts w:cstheme="minorHAnsi"/>
          <w:lang w:val="en-GB"/>
        </w:rPr>
        <w:t>obtain all relevant information for the planned procedure</w:t>
      </w:r>
      <w:r w:rsidR="00737171" w:rsidRPr="009F3634">
        <w:rPr>
          <w:rFonts w:cstheme="minorHAnsi"/>
          <w:lang w:val="en-GB"/>
        </w:rPr>
        <w:t xml:space="preserve"> </w:t>
      </w:r>
      <w:r w:rsidRPr="009F3634">
        <w:rPr>
          <w:rFonts w:cstheme="minorHAnsi"/>
          <w:lang w:val="en-GB"/>
        </w:rPr>
        <w:t>for the award of the contract.</w:t>
      </w:r>
    </w:p>
    <w:p w14:paraId="4B27FF59" w14:textId="77777777" w:rsidR="00772565" w:rsidRPr="008532AA" w:rsidRDefault="00772565" w:rsidP="005334BB">
      <w:pPr>
        <w:pStyle w:val="Akapitzlist"/>
        <w:numPr>
          <w:ilvl w:val="0"/>
          <w:numId w:val="5"/>
        </w:numPr>
        <w:tabs>
          <w:tab w:val="left" w:pos="284"/>
        </w:tabs>
        <w:spacing w:after="0" w:line="276" w:lineRule="auto"/>
        <w:ind w:hanging="1080"/>
        <w:jc w:val="both"/>
        <w:rPr>
          <w:rFonts w:cstheme="minorHAnsi"/>
          <w:b/>
          <w:lang w:val="en-GB"/>
        </w:rPr>
      </w:pPr>
      <w:r w:rsidRPr="008532AA">
        <w:rPr>
          <w:rFonts w:cstheme="minorHAnsi"/>
          <w:lang w:val="en-GB"/>
        </w:rPr>
        <w:t xml:space="preserve"> </w:t>
      </w:r>
      <w:r w:rsidRPr="008532AA">
        <w:rPr>
          <w:rFonts w:cstheme="minorHAnsi"/>
          <w:b/>
          <w:lang w:val="en-GB"/>
        </w:rPr>
        <w:t>APPLICATION FOR PARTICIPATION IN PRELIMINARY MARKET CONSULTATIONS</w:t>
      </w:r>
    </w:p>
    <w:p w14:paraId="4B27FF5A" w14:textId="0AD0346F" w:rsidR="00772565" w:rsidRPr="008532AA" w:rsidRDefault="00772565" w:rsidP="005334BB">
      <w:pPr>
        <w:pStyle w:val="Akapitzlist"/>
        <w:numPr>
          <w:ilvl w:val="0"/>
          <w:numId w:val="3"/>
        </w:numPr>
        <w:spacing w:after="0" w:line="276" w:lineRule="auto"/>
        <w:ind w:left="567" w:hanging="283"/>
        <w:jc w:val="both"/>
        <w:rPr>
          <w:rFonts w:cstheme="minorHAnsi"/>
          <w:lang w:val="en-GB"/>
        </w:rPr>
      </w:pPr>
      <w:r w:rsidRPr="008532AA">
        <w:rPr>
          <w:rFonts w:cstheme="minorHAnsi"/>
          <w:lang w:val="en-GB"/>
        </w:rPr>
        <w:t xml:space="preserve">Entities interested in participating in the Preliminary Market Consultations, meeting the requirements specified in this Announcement, shall submit their applications for participation (Appendix </w:t>
      </w:r>
      <w:r w:rsidR="00025E48">
        <w:rPr>
          <w:rFonts w:cstheme="minorHAnsi"/>
          <w:lang w:val="en-GB"/>
        </w:rPr>
        <w:t>n</w:t>
      </w:r>
      <w:r w:rsidRPr="008532AA">
        <w:rPr>
          <w:rFonts w:cstheme="minorHAnsi"/>
          <w:lang w:val="en-GB"/>
        </w:rPr>
        <w:t xml:space="preserve">o. </w:t>
      </w:r>
      <w:r w:rsidR="007D424B">
        <w:rPr>
          <w:rFonts w:cstheme="minorHAnsi"/>
          <w:lang w:val="en-GB"/>
        </w:rPr>
        <w:t>1</w:t>
      </w:r>
      <w:r w:rsidRPr="008532AA">
        <w:rPr>
          <w:rFonts w:cstheme="minorHAnsi"/>
          <w:lang w:val="en-GB"/>
        </w:rPr>
        <w:t>)</w:t>
      </w:r>
      <w:r w:rsidR="00544A2E">
        <w:rPr>
          <w:rFonts w:cstheme="minorHAnsi"/>
          <w:lang w:val="en-GB"/>
        </w:rPr>
        <w:t>.</w:t>
      </w:r>
    </w:p>
    <w:p w14:paraId="4B27FF5B" w14:textId="09540210" w:rsidR="00772565" w:rsidRPr="005334BB" w:rsidRDefault="00772565" w:rsidP="005334BB">
      <w:pPr>
        <w:pStyle w:val="Akapitzlist"/>
        <w:numPr>
          <w:ilvl w:val="0"/>
          <w:numId w:val="3"/>
        </w:numPr>
        <w:spacing w:after="0" w:line="276" w:lineRule="auto"/>
        <w:ind w:left="568" w:hanging="284"/>
        <w:jc w:val="both"/>
        <w:rPr>
          <w:rFonts w:cstheme="minorHAnsi"/>
        </w:rPr>
      </w:pPr>
      <w:r w:rsidRPr="005334BB">
        <w:rPr>
          <w:rFonts w:cstheme="minorHAnsi"/>
        </w:rPr>
        <w:t xml:space="preserve">Applications </w:t>
      </w:r>
      <w:proofErr w:type="spellStart"/>
      <w:r w:rsidRPr="005334BB">
        <w:rPr>
          <w:rFonts w:cstheme="minorHAnsi"/>
        </w:rPr>
        <w:t>may</w:t>
      </w:r>
      <w:proofErr w:type="spellEnd"/>
      <w:r w:rsidRPr="005334BB">
        <w:rPr>
          <w:rFonts w:cstheme="minorHAnsi"/>
        </w:rPr>
        <w:t xml:space="preserve"> be </w:t>
      </w:r>
      <w:proofErr w:type="spellStart"/>
      <w:r w:rsidRPr="005334BB">
        <w:rPr>
          <w:rFonts w:cstheme="minorHAnsi"/>
        </w:rPr>
        <w:t>submitted</w:t>
      </w:r>
      <w:proofErr w:type="spellEnd"/>
      <w:r w:rsidRPr="005334BB">
        <w:rPr>
          <w:rFonts w:cstheme="minorHAnsi"/>
        </w:rPr>
        <w:t xml:space="preserve"> : </w:t>
      </w:r>
    </w:p>
    <w:p w14:paraId="4B27FF5C" w14:textId="77777777" w:rsidR="00772565" w:rsidRPr="008532AA" w:rsidRDefault="00772565" w:rsidP="005334BB">
      <w:pPr>
        <w:spacing w:after="0" w:line="276" w:lineRule="auto"/>
        <w:ind w:left="851" w:hanging="284"/>
        <w:jc w:val="both"/>
        <w:rPr>
          <w:rFonts w:cstheme="minorHAnsi"/>
          <w:lang w:val="en-GB"/>
        </w:rPr>
      </w:pPr>
      <w:r w:rsidRPr="008532AA">
        <w:rPr>
          <w:rFonts w:cstheme="minorHAnsi"/>
          <w:lang w:val="en-GB"/>
        </w:rPr>
        <w:t xml:space="preserve">a) </w:t>
      </w:r>
      <w:r w:rsidRPr="008532AA">
        <w:rPr>
          <w:rFonts w:cstheme="minorHAnsi"/>
          <w:lang w:val="en-GB"/>
        </w:rPr>
        <w:tab/>
        <w:t xml:space="preserve">in person, at the Ordering Party's registered office; </w:t>
      </w:r>
    </w:p>
    <w:p w14:paraId="4B27FF5D" w14:textId="66B3C472" w:rsidR="00772565" w:rsidRPr="008532AA" w:rsidRDefault="00772565" w:rsidP="005334BB">
      <w:pPr>
        <w:spacing w:after="0" w:line="276" w:lineRule="auto"/>
        <w:ind w:left="851" w:hanging="284"/>
        <w:jc w:val="both"/>
        <w:rPr>
          <w:rFonts w:cstheme="minorHAnsi"/>
          <w:lang w:val="en-GB"/>
        </w:rPr>
      </w:pPr>
      <w:r w:rsidRPr="008532AA">
        <w:rPr>
          <w:rFonts w:cstheme="minorHAnsi"/>
          <w:lang w:val="en-GB"/>
        </w:rPr>
        <w:t xml:space="preserve">b) </w:t>
      </w:r>
      <w:r w:rsidRPr="008532AA">
        <w:rPr>
          <w:rFonts w:cstheme="minorHAnsi"/>
          <w:lang w:val="en-GB"/>
        </w:rPr>
        <w:tab/>
      </w:r>
      <w:r w:rsidR="00922D7A" w:rsidRPr="008532AA">
        <w:rPr>
          <w:rFonts w:cstheme="minorHAnsi"/>
          <w:lang w:val="en-GB"/>
        </w:rPr>
        <w:t>by e-mail to the following address:</w:t>
      </w:r>
      <w:r w:rsidR="006F77F8">
        <w:rPr>
          <w:rFonts w:cstheme="minorHAnsi"/>
          <w:lang w:val="en-GB"/>
        </w:rPr>
        <w:t xml:space="preserve"> </w:t>
      </w:r>
      <w:r w:rsidR="0056530E">
        <w:fldChar w:fldCharType="begin"/>
      </w:r>
      <w:r w:rsidR="0056530E" w:rsidRPr="0056530E">
        <w:rPr>
          <w:lang w:val="en-GB"/>
        </w:rPr>
        <w:instrText>HYPERLINK "mailto:howis-kierzek@fnp.org.pl"</w:instrText>
      </w:r>
      <w:r w:rsidR="0056530E">
        <w:fldChar w:fldCharType="separate"/>
      </w:r>
      <w:r w:rsidR="0056530E" w:rsidRPr="0056530E">
        <w:rPr>
          <w:rStyle w:val="Hipercze"/>
          <w:rFonts w:cstheme="minorHAnsi"/>
          <w:lang w:val="en-GB"/>
        </w:rPr>
        <w:t>howis-kierzek@fnp.org.pl</w:t>
      </w:r>
      <w:r w:rsidR="0056530E">
        <w:fldChar w:fldCharType="end"/>
      </w:r>
      <w:r w:rsidR="003E7F41" w:rsidRPr="008532AA">
        <w:rPr>
          <w:rFonts w:cstheme="minorHAnsi"/>
          <w:lang w:val="en-GB"/>
        </w:rPr>
        <w:t xml:space="preserve"> ;</w:t>
      </w:r>
    </w:p>
    <w:p w14:paraId="4B27FF5E" w14:textId="26AFF67E" w:rsidR="00772565" w:rsidRPr="008532AA" w:rsidRDefault="00772565" w:rsidP="005334BB">
      <w:pPr>
        <w:pStyle w:val="Akapitzlist"/>
        <w:numPr>
          <w:ilvl w:val="0"/>
          <w:numId w:val="3"/>
        </w:numPr>
        <w:spacing w:after="0" w:line="276" w:lineRule="auto"/>
        <w:ind w:left="567" w:hanging="283"/>
        <w:jc w:val="both"/>
        <w:rPr>
          <w:rFonts w:cstheme="minorHAnsi"/>
          <w:lang w:val="en-GB"/>
        </w:rPr>
      </w:pPr>
      <w:r w:rsidRPr="008532AA">
        <w:rPr>
          <w:rFonts w:cstheme="minorHAnsi"/>
          <w:lang w:val="en-GB"/>
        </w:rPr>
        <w:t xml:space="preserve">Deadline for submitting applications: </w:t>
      </w:r>
      <w:r w:rsidR="00D66E86" w:rsidRPr="008532AA">
        <w:rPr>
          <w:rFonts w:cstheme="minorHAnsi"/>
          <w:lang w:val="en-GB"/>
        </w:rPr>
        <w:t>no later than</w:t>
      </w:r>
      <w:r w:rsidRPr="008532AA">
        <w:rPr>
          <w:rFonts w:cstheme="minorHAnsi"/>
          <w:b/>
          <w:lang w:val="en-GB"/>
        </w:rPr>
        <w:t xml:space="preserve"> </w:t>
      </w:r>
      <w:r w:rsidR="00025E48">
        <w:rPr>
          <w:rFonts w:cstheme="minorHAnsi"/>
          <w:b/>
          <w:lang w:val="en-GB"/>
        </w:rPr>
        <w:t>06.03.2026 r.</w:t>
      </w:r>
      <w:r w:rsidRPr="008532AA">
        <w:rPr>
          <w:rFonts w:cstheme="minorHAnsi"/>
          <w:lang w:val="en-GB"/>
        </w:rPr>
        <w:t xml:space="preserve"> The date of receipt of the application by the Ordering Party shall be decisive.</w:t>
      </w:r>
    </w:p>
    <w:p w14:paraId="4B27FF5F" w14:textId="77777777" w:rsidR="00C31180" w:rsidRPr="008532AA" w:rsidRDefault="00C31180" w:rsidP="005334BB">
      <w:pPr>
        <w:pStyle w:val="Akapitzlist"/>
        <w:numPr>
          <w:ilvl w:val="0"/>
          <w:numId w:val="3"/>
        </w:numPr>
        <w:spacing w:after="0" w:line="276" w:lineRule="auto"/>
        <w:ind w:left="567" w:hanging="283"/>
        <w:jc w:val="both"/>
        <w:rPr>
          <w:rFonts w:cstheme="minorHAnsi"/>
          <w:lang w:val="en-GB"/>
        </w:rPr>
      </w:pPr>
      <w:r w:rsidRPr="008532AA">
        <w:rPr>
          <w:rFonts w:cstheme="minorHAnsi"/>
          <w:lang w:val="en-GB"/>
        </w:rPr>
        <w:t>It is permissible to submit a scan of the signed application or to submit the application in electronic form with a qualified electronic signature, a trusted signature or a personal signature</w:t>
      </w:r>
      <w:r w:rsidR="00F51439" w:rsidRPr="008532AA">
        <w:rPr>
          <w:rFonts w:cstheme="minorHAnsi"/>
          <w:lang w:val="en-GB"/>
        </w:rPr>
        <w:t>.</w:t>
      </w:r>
    </w:p>
    <w:p w14:paraId="4B27FF60" w14:textId="77777777" w:rsidR="00772565" w:rsidRPr="008532AA" w:rsidRDefault="00772565" w:rsidP="005334BB">
      <w:pPr>
        <w:pStyle w:val="Akapitzlist"/>
        <w:numPr>
          <w:ilvl w:val="0"/>
          <w:numId w:val="3"/>
        </w:numPr>
        <w:tabs>
          <w:tab w:val="left" w:pos="142"/>
        </w:tabs>
        <w:spacing w:after="0" w:line="276" w:lineRule="auto"/>
        <w:ind w:left="567" w:hanging="283"/>
        <w:jc w:val="both"/>
        <w:rPr>
          <w:rFonts w:cstheme="minorHAnsi"/>
          <w:lang w:val="en-GB"/>
        </w:rPr>
      </w:pPr>
      <w:r w:rsidRPr="008532AA">
        <w:rPr>
          <w:rFonts w:cstheme="minorHAnsi"/>
          <w:lang w:val="en-GB"/>
        </w:rPr>
        <w:t xml:space="preserve">The Ordering Party is not obliged to invite all entities that submit their applications after the deadline to participate </w:t>
      </w:r>
      <w:r w:rsidR="00543F71" w:rsidRPr="008532AA">
        <w:rPr>
          <w:rFonts w:cstheme="minorHAnsi"/>
          <w:lang w:val="en-GB"/>
        </w:rPr>
        <w:t xml:space="preserve">in the Preliminary </w:t>
      </w:r>
      <w:r w:rsidRPr="008532AA">
        <w:rPr>
          <w:rFonts w:cstheme="minorHAnsi"/>
          <w:lang w:val="en-GB"/>
        </w:rPr>
        <w:t>Market</w:t>
      </w:r>
      <w:r w:rsidR="00543F71" w:rsidRPr="008532AA">
        <w:rPr>
          <w:rFonts w:cstheme="minorHAnsi"/>
          <w:lang w:val="en-GB"/>
        </w:rPr>
        <w:t xml:space="preserve"> Consultations</w:t>
      </w:r>
      <w:r w:rsidRPr="008532AA">
        <w:rPr>
          <w:rFonts w:cstheme="minorHAnsi"/>
          <w:lang w:val="en-GB"/>
        </w:rPr>
        <w:t xml:space="preserve">. </w:t>
      </w:r>
    </w:p>
    <w:p w14:paraId="4B27FF61" w14:textId="77777777" w:rsidR="00772565" w:rsidRPr="008532AA" w:rsidRDefault="00772565" w:rsidP="005334BB">
      <w:pPr>
        <w:pStyle w:val="Akapitzlist"/>
        <w:numPr>
          <w:ilvl w:val="0"/>
          <w:numId w:val="5"/>
        </w:numPr>
        <w:tabs>
          <w:tab w:val="left" w:pos="284"/>
        </w:tabs>
        <w:spacing w:after="0" w:line="276" w:lineRule="auto"/>
        <w:ind w:hanging="1080"/>
        <w:jc w:val="both"/>
        <w:rPr>
          <w:rFonts w:cstheme="minorHAnsi"/>
          <w:b/>
          <w:lang w:val="en-GB"/>
        </w:rPr>
      </w:pPr>
      <w:r w:rsidRPr="008532AA">
        <w:rPr>
          <w:rFonts w:cstheme="minorHAnsi"/>
          <w:b/>
          <w:lang w:val="en-GB"/>
        </w:rPr>
        <w:t xml:space="preserve">RULES FOR CONDUCTING PRELIMINARY MARKET </w:t>
      </w:r>
      <w:r w:rsidR="00A2699F" w:rsidRPr="008532AA">
        <w:rPr>
          <w:rFonts w:cstheme="minorHAnsi"/>
          <w:b/>
          <w:lang w:val="en-GB"/>
        </w:rPr>
        <w:t>CONSULTATIONS</w:t>
      </w:r>
    </w:p>
    <w:p w14:paraId="4B27FF62" w14:textId="77777777" w:rsidR="00772565" w:rsidRPr="008532AA" w:rsidRDefault="00772565" w:rsidP="005334BB">
      <w:pPr>
        <w:pStyle w:val="Akapitzlist"/>
        <w:numPr>
          <w:ilvl w:val="0"/>
          <w:numId w:val="2"/>
        </w:numPr>
        <w:spacing w:after="0" w:line="276" w:lineRule="auto"/>
        <w:ind w:left="567" w:hanging="283"/>
        <w:jc w:val="both"/>
        <w:rPr>
          <w:rFonts w:cstheme="minorHAnsi"/>
          <w:lang w:val="en-GB"/>
        </w:rPr>
      </w:pPr>
      <w:r w:rsidRPr="008532AA">
        <w:rPr>
          <w:rFonts w:cstheme="minorHAnsi"/>
          <w:lang w:val="en-GB"/>
        </w:rPr>
        <w:t xml:space="preserve">The condition for participation in the Preliminary Market Consultations is the submission of an application, constituting Appendix 1 to this Announcement, by a person authorised to represent </w:t>
      </w:r>
      <w:r w:rsidR="00AB420D" w:rsidRPr="008532AA">
        <w:rPr>
          <w:rFonts w:cstheme="minorHAnsi"/>
          <w:lang w:val="en-GB"/>
        </w:rPr>
        <w:t>the Participant</w:t>
      </w:r>
      <w:r w:rsidRPr="008532AA">
        <w:rPr>
          <w:rFonts w:cstheme="minorHAnsi"/>
          <w:lang w:val="en-GB"/>
        </w:rPr>
        <w:t xml:space="preserve">, within the deadline specified in this Announcement. </w:t>
      </w:r>
    </w:p>
    <w:p w14:paraId="6A5A1CF2" w14:textId="77777777" w:rsidR="00DF1AA4" w:rsidRDefault="00772565" w:rsidP="00DF1AA4">
      <w:pPr>
        <w:pStyle w:val="Akapitzlist"/>
        <w:numPr>
          <w:ilvl w:val="0"/>
          <w:numId w:val="2"/>
        </w:numPr>
        <w:spacing w:after="0" w:line="276" w:lineRule="auto"/>
        <w:ind w:left="567" w:hanging="283"/>
        <w:jc w:val="both"/>
        <w:rPr>
          <w:rFonts w:cstheme="minorHAnsi"/>
          <w:lang w:val="en-GB"/>
        </w:rPr>
      </w:pPr>
      <w:r w:rsidRPr="008532AA">
        <w:rPr>
          <w:rFonts w:cstheme="minorHAnsi"/>
          <w:lang w:val="en-GB"/>
        </w:rPr>
        <w:t xml:space="preserve">The Contracting Authority shall invite entities that: </w:t>
      </w:r>
    </w:p>
    <w:p w14:paraId="319AF388" w14:textId="019C75A6" w:rsidR="00DF1AA4" w:rsidRPr="00DF1AA4" w:rsidRDefault="00DF1AA4" w:rsidP="00DF1AA4">
      <w:pPr>
        <w:pStyle w:val="Akapitzlist"/>
        <w:spacing w:after="0" w:line="276" w:lineRule="auto"/>
        <w:ind w:left="567"/>
        <w:jc w:val="both"/>
        <w:rPr>
          <w:rFonts w:cstheme="minorHAnsi"/>
          <w:lang w:val="en-GB"/>
        </w:rPr>
      </w:pPr>
      <w:r w:rsidRPr="00DF1AA4">
        <w:rPr>
          <w:rFonts w:cstheme="minorHAnsi"/>
          <w:lang w:val="en-GB"/>
        </w:rPr>
        <w:t>a) demonstrate experience in providing comprehensive organisational and logistical services for international study visits, conferences, or professional events, including travel arrangements, accommodation, local transport, and on-site coordination;</w:t>
      </w:r>
    </w:p>
    <w:p w14:paraId="207D8266" w14:textId="609C57E0" w:rsidR="00DF1AA4" w:rsidRPr="00DF1AA4" w:rsidRDefault="00DF1AA4" w:rsidP="00DF1AA4">
      <w:pPr>
        <w:pStyle w:val="Akapitzlist"/>
        <w:spacing w:after="0" w:line="276" w:lineRule="auto"/>
        <w:ind w:left="567"/>
        <w:jc w:val="both"/>
        <w:rPr>
          <w:rFonts w:cstheme="minorHAnsi"/>
          <w:lang w:val="en-GB"/>
        </w:rPr>
      </w:pPr>
      <w:r w:rsidRPr="00DF1AA4">
        <w:rPr>
          <w:rFonts w:cstheme="minorHAnsi"/>
          <w:lang w:val="en-GB"/>
        </w:rPr>
        <w:t>b) have capacity to design and implement programmes involving cooperation with academic, research, or innovation-related stakeholders, including organisation of meetings, site visits, or knowledge-exchange activities;</w:t>
      </w:r>
    </w:p>
    <w:p w14:paraId="0A003C4E" w14:textId="77777777" w:rsidR="00DF1AA4" w:rsidRPr="00DF1AA4" w:rsidRDefault="00DF1AA4" w:rsidP="00BB6E83">
      <w:pPr>
        <w:pStyle w:val="Akapitzlist"/>
        <w:spacing w:after="0" w:line="276" w:lineRule="auto"/>
        <w:ind w:left="567"/>
        <w:jc w:val="both"/>
        <w:rPr>
          <w:rFonts w:cstheme="minorHAnsi"/>
          <w:lang w:val="en-GB"/>
        </w:rPr>
      </w:pPr>
      <w:r w:rsidRPr="00DF1AA4">
        <w:rPr>
          <w:rFonts w:cstheme="minorHAnsi"/>
          <w:lang w:val="en-GB"/>
        </w:rPr>
        <w:t>c) possess organisational, technical, and personnel resources enabling the delivery of integrated services combining logistical execution with substantive coordination support;</w:t>
      </w:r>
    </w:p>
    <w:p w14:paraId="4B27FF63" w14:textId="36CB8B37" w:rsidR="00772565" w:rsidRPr="00BB6E83" w:rsidRDefault="00DF1AA4" w:rsidP="00BB6E83">
      <w:pPr>
        <w:pStyle w:val="Akapitzlist"/>
        <w:spacing w:after="0" w:line="276" w:lineRule="auto"/>
        <w:ind w:left="567"/>
        <w:jc w:val="both"/>
        <w:rPr>
          <w:rFonts w:cstheme="minorHAnsi"/>
          <w:lang w:val="en-GB"/>
        </w:rPr>
      </w:pPr>
      <w:r w:rsidRPr="00DF1AA4">
        <w:rPr>
          <w:rFonts w:cstheme="minorHAnsi"/>
          <w:lang w:val="en-GB"/>
        </w:rPr>
        <w:t>d) operate within the market of event management, professional congress organisation, travel management, or innovation-programme coordination services relevant to the subject matter of the consultation</w:t>
      </w:r>
      <w:r w:rsidR="00BB6E83">
        <w:rPr>
          <w:rFonts w:cstheme="minorHAnsi"/>
          <w:lang w:val="en-GB"/>
        </w:rPr>
        <w:t>.</w:t>
      </w:r>
    </w:p>
    <w:p w14:paraId="4B27FF65" w14:textId="1F8933D8" w:rsidR="00772565" w:rsidRPr="00B72DA0" w:rsidRDefault="00772565" w:rsidP="00B72DA0">
      <w:pPr>
        <w:pStyle w:val="Akapitzlist"/>
        <w:numPr>
          <w:ilvl w:val="0"/>
          <w:numId w:val="2"/>
        </w:numPr>
        <w:spacing w:after="0" w:line="276" w:lineRule="auto"/>
        <w:ind w:left="567" w:hanging="283"/>
        <w:jc w:val="both"/>
        <w:rPr>
          <w:rFonts w:cstheme="minorHAnsi"/>
          <w:lang w:val="en-GB"/>
        </w:rPr>
      </w:pPr>
      <w:r w:rsidRPr="008532AA">
        <w:rPr>
          <w:rFonts w:cstheme="minorHAnsi"/>
          <w:lang w:val="en-GB"/>
        </w:rPr>
        <w:lastRenderedPageBreak/>
        <w:t xml:space="preserve">The invitation will be sent to the e-mail address indicated in the application for participation in the Preliminary Market Consultations. </w:t>
      </w:r>
    </w:p>
    <w:p w14:paraId="4B27FF66" w14:textId="77777777" w:rsidR="00772565" w:rsidRPr="008532AA" w:rsidRDefault="00772565" w:rsidP="005334BB">
      <w:pPr>
        <w:pStyle w:val="Akapitzlist"/>
        <w:numPr>
          <w:ilvl w:val="0"/>
          <w:numId w:val="2"/>
        </w:numPr>
        <w:spacing w:after="0" w:line="276" w:lineRule="auto"/>
        <w:ind w:left="567" w:hanging="283"/>
        <w:jc w:val="both"/>
        <w:rPr>
          <w:rFonts w:cstheme="minorHAnsi"/>
          <w:lang w:val="en-GB"/>
        </w:rPr>
      </w:pPr>
      <w:r w:rsidRPr="008532AA">
        <w:rPr>
          <w:rFonts w:cstheme="minorHAnsi"/>
          <w:lang w:val="en-GB"/>
        </w:rPr>
        <w:t xml:space="preserve">The Preliminary Market Consultations will be conducted in Polish. Documents drawn up in languages other than Polish must be accompanied by translations into Polish. </w:t>
      </w:r>
    </w:p>
    <w:p w14:paraId="4B27FF67" w14:textId="77777777" w:rsidR="00772565" w:rsidRPr="008532AA" w:rsidRDefault="00772565" w:rsidP="005334BB">
      <w:pPr>
        <w:pStyle w:val="Akapitzlist"/>
        <w:numPr>
          <w:ilvl w:val="0"/>
          <w:numId w:val="2"/>
        </w:numPr>
        <w:spacing w:after="0" w:line="276" w:lineRule="auto"/>
        <w:ind w:left="567" w:hanging="283"/>
        <w:jc w:val="both"/>
        <w:rPr>
          <w:rFonts w:cstheme="minorHAnsi"/>
          <w:lang w:val="en-GB"/>
        </w:rPr>
      </w:pPr>
      <w:r w:rsidRPr="008532AA">
        <w:rPr>
          <w:rFonts w:cstheme="minorHAnsi"/>
          <w:lang w:val="en-GB"/>
        </w:rPr>
        <w:t>The Preliminary Market Consultations are open to the public, subject to § 3(</w:t>
      </w:r>
      <w:r w:rsidR="00503EE6" w:rsidRPr="008532AA">
        <w:rPr>
          <w:rFonts w:cstheme="minorHAnsi"/>
          <w:lang w:val="en-GB"/>
        </w:rPr>
        <w:t>8</w:t>
      </w:r>
      <w:r w:rsidRPr="008532AA">
        <w:rPr>
          <w:rFonts w:cstheme="minorHAnsi"/>
          <w:lang w:val="en-GB"/>
        </w:rPr>
        <w:t xml:space="preserve">) </w:t>
      </w:r>
      <w:r w:rsidRPr="008532AA">
        <w:rPr>
          <w:rFonts w:cstheme="minorHAnsi"/>
          <w:i/>
          <w:lang w:val="en-GB"/>
        </w:rPr>
        <w:t>of the Rules for Conducting Preliminary Market Consultations</w:t>
      </w:r>
      <w:r w:rsidRPr="008532AA">
        <w:rPr>
          <w:rFonts w:cstheme="minorHAnsi"/>
          <w:lang w:val="en-GB"/>
        </w:rPr>
        <w:t xml:space="preserve">. </w:t>
      </w:r>
    </w:p>
    <w:p w14:paraId="4B27FF68" w14:textId="45433467" w:rsidR="00772565" w:rsidRPr="0054708C" w:rsidRDefault="00772565" w:rsidP="005334BB">
      <w:pPr>
        <w:pStyle w:val="Akapitzlist"/>
        <w:numPr>
          <w:ilvl w:val="0"/>
          <w:numId w:val="2"/>
        </w:numPr>
        <w:spacing w:after="0" w:line="276" w:lineRule="auto"/>
        <w:ind w:left="567" w:hanging="283"/>
        <w:jc w:val="both"/>
        <w:rPr>
          <w:rFonts w:cstheme="minorHAnsi"/>
          <w:lang w:val="en-GB"/>
        </w:rPr>
      </w:pPr>
      <w:r w:rsidRPr="008532AA">
        <w:rPr>
          <w:rFonts w:cstheme="minorHAnsi"/>
          <w:lang w:val="en-GB"/>
        </w:rPr>
        <w:t xml:space="preserve">The Preliminary Market Consultation will be conducted in the form of </w:t>
      </w:r>
      <w:r w:rsidR="00A71810" w:rsidRPr="0054708C">
        <w:rPr>
          <w:rFonts w:cstheme="minorHAnsi"/>
          <w:lang w:val="en-GB"/>
        </w:rPr>
        <w:t>videoconferences with Participants</w:t>
      </w:r>
      <w:r w:rsidRPr="0054708C">
        <w:rPr>
          <w:rFonts w:cstheme="minorHAnsi"/>
          <w:lang w:val="en-GB"/>
        </w:rPr>
        <w:t>.</w:t>
      </w:r>
    </w:p>
    <w:p w14:paraId="4B27FF69" w14:textId="59169765" w:rsidR="00772565" w:rsidRPr="0054708C" w:rsidRDefault="00772565" w:rsidP="005334BB">
      <w:pPr>
        <w:pStyle w:val="Akapitzlist"/>
        <w:numPr>
          <w:ilvl w:val="0"/>
          <w:numId w:val="2"/>
        </w:numPr>
        <w:spacing w:after="0" w:line="276" w:lineRule="auto"/>
        <w:ind w:left="567" w:hanging="283"/>
        <w:jc w:val="both"/>
        <w:rPr>
          <w:rFonts w:cstheme="minorHAnsi"/>
          <w:lang w:val="en-GB"/>
        </w:rPr>
      </w:pPr>
      <w:r w:rsidRPr="008532AA">
        <w:rPr>
          <w:rFonts w:cstheme="minorHAnsi"/>
          <w:lang w:val="en-GB"/>
        </w:rPr>
        <w:t xml:space="preserve">The expected date of completion of the Preliminary Market Consultations is </w:t>
      </w:r>
      <w:r w:rsidR="0032147B">
        <w:rPr>
          <w:rFonts w:cstheme="minorHAnsi"/>
          <w:lang w:val="en-GB"/>
        </w:rPr>
        <w:t>31</w:t>
      </w:r>
      <w:r w:rsidR="00CE10B9" w:rsidRPr="0054708C">
        <w:rPr>
          <w:rFonts w:cstheme="minorHAnsi"/>
          <w:lang w:val="en-GB"/>
        </w:rPr>
        <w:t>.03.2026</w:t>
      </w:r>
      <w:r w:rsidRPr="0054708C">
        <w:rPr>
          <w:rFonts w:cstheme="minorHAnsi"/>
          <w:lang w:val="en-GB"/>
        </w:rPr>
        <w:t>.</w:t>
      </w:r>
    </w:p>
    <w:p w14:paraId="4B27FF6A" w14:textId="77777777" w:rsidR="005952D1" w:rsidRPr="008532AA" w:rsidRDefault="00772565" w:rsidP="005334BB">
      <w:pPr>
        <w:spacing w:after="0" w:line="276" w:lineRule="auto"/>
        <w:rPr>
          <w:rFonts w:cstheme="minorHAnsi"/>
          <w:lang w:val="en-GB"/>
        </w:rPr>
      </w:pPr>
      <w:r w:rsidRPr="008532AA">
        <w:rPr>
          <w:rFonts w:cstheme="minorHAnsi"/>
          <w:lang w:val="en-GB"/>
        </w:rPr>
        <w:t xml:space="preserve"> </w:t>
      </w:r>
    </w:p>
    <w:p w14:paraId="4B27FF6B" w14:textId="77777777" w:rsidR="00772565" w:rsidRPr="005334BB" w:rsidRDefault="00772565" w:rsidP="005334BB">
      <w:pPr>
        <w:spacing w:after="0" w:line="276" w:lineRule="auto"/>
        <w:rPr>
          <w:rFonts w:cstheme="minorHAnsi"/>
        </w:rPr>
      </w:pPr>
      <w:r w:rsidRPr="005334BB">
        <w:rPr>
          <w:rFonts w:cstheme="minorHAnsi"/>
        </w:rPr>
        <w:t>Appendix:</w:t>
      </w:r>
    </w:p>
    <w:p w14:paraId="4B27FF6C" w14:textId="77777777" w:rsidR="00906970" w:rsidRPr="008532AA" w:rsidRDefault="00772565" w:rsidP="00522EF2">
      <w:pPr>
        <w:pStyle w:val="Akapitzlist"/>
        <w:numPr>
          <w:ilvl w:val="0"/>
          <w:numId w:val="6"/>
        </w:numPr>
        <w:spacing w:after="0" w:line="276" w:lineRule="auto"/>
        <w:ind w:left="284" w:hanging="284"/>
        <w:rPr>
          <w:rFonts w:cstheme="minorHAnsi"/>
          <w:lang w:val="en-GB"/>
        </w:rPr>
      </w:pPr>
      <w:r w:rsidRPr="008532AA">
        <w:rPr>
          <w:rFonts w:cstheme="minorHAnsi"/>
          <w:lang w:val="en-GB"/>
        </w:rPr>
        <w:t>Template for application to participate in Preliminary Market Consultations.</w:t>
      </w:r>
    </w:p>
    <w:p w14:paraId="4B27FF6D" w14:textId="77777777" w:rsidR="00AB420D" w:rsidRPr="008532AA" w:rsidRDefault="005952D1" w:rsidP="00522EF2">
      <w:pPr>
        <w:pStyle w:val="Akapitzlist"/>
        <w:numPr>
          <w:ilvl w:val="0"/>
          <w:numId w:val="6"/>
        </w:numPr>
        <w:spacing w:after="0" w:line="276" w:lineRule="auto"/>
        <w:ind w:left="284" w:hanging="284"/>
        <w:rPr>
          <w:rFonts w:cstheme="minorHAnsi"/>
          <w:lang w:val="en-GB"/>
        </w:rPr>
      </w:pPr>
      <w:r w:rsidRPr="008532AA">
        <w:rPr>
          <w:rFonts w:cstheme="minorHAnsi"/>
          <w:lang w:val="en-GB"/>
        </w:rPr>
        <w:t xml:space="preserve">Rules for conducting Preliminary Market Consultations </w:t>
      </w:r>
      <w:r w:rsidR="00AB420D" w:rsidRPr="008532AA">
        <w:rPr>
          <w:rFonts w:cstheme="minorHAnsi"/>
          <w:lang w:val="en-GB"/>
        </w:rPr>
        <w:t>by the Foundation for Polish Science (FNP)</w:t>
      </w:r>
      <w:r w:rsidRPr="008532AA">
        <w:rPr>
          <w:rFonts w:cstheme="minorHAnsi"/>
          <w:lang w:val="en-GB"/>
        </w:rPr>
        <w:t>.</w:t>
      </w:r>
    </w:p>
    <w:p w14:paraId="4B27FF6E" w14:textId="77777777" w:rsidR="00906970" w:rsidRPr="006D3818" w:rsidRDefault="00906970" w:rsidP="00522EF2">
      <w:pPr>
        <w:pStyle w:val="Akapitzlist"/>
        <w:numPr>
          <w:ilvl w:val="0"/>
          <w:numId w:val="6"/>
        </w:numPr>
        <w:spacing w:after="0" w:line="276" w:lineRule="auto"/>
        <w:ind w:left="284" w:hanging="284"/>
        <w:rPr>
          <w:rFonts w:cstheme="minorHAnsi"/>
        </w:rPr>
      </w:pPr>
      <w:r w:rsidRPr="005334BB">
        <w:rPr>
          <w:rFonts w:cstheme="minorHAnsi"/>
        </w:rPr>
        <w:t xml:space="preserve">GDPR </w:t>
      </w:r>
      <w:proofErr w:type="spellStart"/>
      <w:r w:rsidRPr="005334BB">
        <w:rPr>
          <w:rFonts w:cstheme="minorHAnsi"/>
        </w:rPr>
        <w:t>information</w:t>
      </w:r>
      <w:proofErr w:type="spellEnd"/>
      <w:r w:rsidRPr="005334BB">
        <w:rPr>
          <w:rFonts w:cstheme="minorHAnsi"/>
        </w:rPr>
        <w:t xml:space="preserve"> </w:t>
      </w:r>
      <w:proofErr w:type="spellStart"/>
      <w:r w:rsidRPr="005334BB">
        <w:rPr>
          <w:rFonts w:cstheme="minorHAnsi"/>
        </w:rPr>
        <w:t>clauses</w:t>
      </w:r>
      <w:proofErr w:type="spellEnd"/>
      <w:r w:rsidRPr="005334BB">
        <w:rPr>
          <w:rFonts w:cstheme="minorHAnsi"/>
        </w:rPr>
        <w:t>.</w:t>
      </w:r>
    </w:p>
    <w:p w14:paraId="4B27FF6F" w14:textId="77777777" w:rsidR="00AB420D" w:rsidRPr="005334BB" w:rsidRDefault="00AB420D" w:rsidP="005334BB">
      <w:pPr>
        <w:spacing w:after="0" w:line="276" w:lineRule="auto"/>
        <w:rPr>
          <w:rFonts w:cstheme="minorHAnsi"/>
        </w:rPr>
      </w:pPr>
    </w:p>
    <w:sectPr w:rsidR="00AB420D" w:rsidRPr="005334B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8854" w14:textId="77777777" w:rsidR="00167348" w:rsidRDefault="00167348" w:rsidP="00772565">
      <w:pPr>
        <w:spacing w:after="0" w:line="240" w:lineRule="auto"/>
      </w:pPr>
      <w:r>
        <w:separator/>
      </w:r>
    </w:p>
  </w:endnote>
  <w:endnote w:type="continuationSeparator" w:id="0">
    <w:p w14:paraId="6DC4A117" w14:textId="77777777" w:rsidR="00167348" w:rsidRDefault="00167348" w:rsidP="0077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5571"/>
      <w:docPartObj>
        <w:docPartGallery w:val="Page Numbers (Bottom of Page)"/>
        <w:docPartUnique/>
      </w:docPartObj>
    </w:sdtPr>
    <w:sdtContent>
      <w:sdt>
        <w:sdtPr>
          <w:id w:val="-1769616900"/>
          <w:docPartObj>
            <w:docPartGallery w:val="Page Numbers (Top of Page)"/>
            <w:docPartUnique/>
          </w:docPartObj>
        </w:sdtPr>
        <w:sdtContent>
          <w:p w14:paraId="4B27FF7B" w14:textId="3910D4AB" w:rsidR="00595951" w:rsidRDefault="00595951" w:rsidP="00595951">
            <w:pPr>
              <w:pStyle w:val="Stopka"/>
              <w:jc w:val="center"/>
            </w:pPr>
          </w:p>
          <w:p w14:paraId="4BBECA26" w14:textId="25F4972D" w:rsidR="00D54220" w:rsidRDefault="00044BE6" w:rsidP="00595951">
            <w:pPr>
              <w:pStyle w:val="Stopka"/>
              <w:jc w:val="center"/>
            </w:pPr>
            <w:r w:rsidRPr="009E7D3B">
              <w:rPr>
                <w:noProof/>
                <w:lang w:val="en-GB"/>
              </w:rPr>
              <w:drawing>
                <wp:inline distT="0" distB="0" distL="0" distR="0" wp14:anchorId="33586FA1" wp14:editId="7AE4581B">
                  <wp:extent cx="5760720" cy="653415"/>
                  <wp:effectExtent l="0" t="0" r="0" b="0"/>
                  <wp:docPr id="1884176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3415"/>
                          </a:xfrm>
                          <a:prstGeom prst="rect">
                            <a:avLst/>
                          </a:prstGeom>
                          <a:noFill/>
                          <a:ln>
                            <a:noFill/>
                          </a:ln>
                        </pic:spPr>
                      </pic:pic>
                    </a:graphicData>
                  </a:graphic>
                </wp:inline>
              </w:drawing>
            </w:r>
          </w:p>
          <w:p w14:paraId="4B27FF7C" w14:textId="6AD7A0A4" w:rsidR="00595951" w:rsidRDefault="009A39EC">
            <w:pPr>
              <w:pStyle w:val="Stopka"/>
              <w:jc w:val="right"/>
            </w:pPr>
            <w:proofErr w:type="spellStart"/>
            <w:r>
              <w:t>Page</w:t>
            </w:r>
            <w:proofErr w:type="spellEnd"/>
            <w:r>
              <w:t xml:space="preserve"> </w:t>
            </w:r>
            <w:r w:rsidR="00595951">
              <w:rPr>
                <w:b/>
                <w:bCs/>
                <w:sz w:val="24"/>
                <w:szCs w:val="24"/>
              </w:rPr>
              <w:fldChar w:fldCharType="begin"/>
            </w:r>
            <w:r w:rsidR="00595951">
              <w:rPr>
                <w:b/>
                <w:bCs/>
              </w:rPr>
              <w:instrText>PAGE</w:instrText>
            </w:r>
            <w:r w:rsidR="00595951">
              <w:rPr>
                <w:b/>
                <w:bCs/>
                <w:sz w:val="24"/>
                <w:szCs w:val="24"/>
              </w:rPr>
              <w:fldChar w:fldCharType="separate"/>
            </w:r>
            <w:r w:rsidR="00171328">
              <w:rPr>
                <w:b/>
                <w:bCs/>
                <w:noProof/>
              </w:rPr>
              <w:t>3</w:t>
            </w:r>
            <w:r w:rsidR="00595951">
              <w:rPr>
                <w:b/>
                <w:bCs/>
                <w:sz w:val="24"/>
                <w:szCs w:val="24"/>
              </w:rPr>
              <w:fldChar w:fldCharType="end"/>
            </w:r>
            <w:r w:rsidR="00595951">
              <w:t xml:space="preserve"> </w:t>
            </w:r>
            <w:r>
              <w:t>of</w:t>
            </w:r>
            <w:r w:rsidR="00595951">
              <w:t xml:space="preserve"> </w:t>
            </w:r>
            <w:r w:rsidR="00595951">
              <w:rPr>
                <w:b/>
                <w:bCs/>
                <w:sz w:val="24"/>
                <w:szCs w:val="24"/>
              </w:rPr>
              <w:fldChar w:fldCharType="begin"/>
            </w:r>
            <w:r w:rsidR="00595951">
              <w:rPr>
                <w:b/>
                <w:bCs/>
              </w:rPr>
              <w:instrText>NUMPAGES</w:instrText>
            </w:r>
            <w:r w:rsidR="00595951">
              <w:rPr>
                <w:b/>
                <w:bCs/>
                <w:sz w:val="24"/>
                <w:szCs w:val="24"/>
              </w:rPr>
              <w:fldChar w:fldCharType="separate"/>
            </w:r>
            <w:r w:rsidR="00171328">
              <w:rPr>
                <w:b/>
                <w:bCs/>
                <w:noProof/>
              </w:rPr>
              <w:t>3</w:t>
            </w:r>
            <w:r w:rsidR="0059595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2600" w14:textId="77777777" w:rsidR="00167348" w:rsidRDefault="00167348" w:rsidP="00772565">
      <w:pPr>
        <w:spacing w:after="0" w:line="240" w:lineRule="auto"/>
      </w:pPr>
      <w:r>
        <w:separator/>
      </w:r>
    </w:p>
  </w:footnote>
  <w:footnote w:type="continuationSeparator" w:id="0">
    <w:p w14:paraId="22EE2BFC" w14:textId="77777777" w:rsidR="00167348" w:rsidRDefault="00167348" w:rsidP="0077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8E76" w14:textId="277D76FF" w:rsidR="006E426C" w:rsidRPr="00AB1AB7" w:rsidRDefault="006E426C" w:rsidP="006E426C">
    <w:pPr>
      <w:pStyle w:val="Nagwek"/>
      <w:rPr>
        <w:rStyle w:val="FontStyle43"/>
        <w:rFonts w:asciiTheme="majorHAnsi" w:eastAsia="Times New Roman" w:hAnsiTheme="majorHAnsi" w:cstheme="majorHAnsi"/>
        <w:u w:val="single"/>
        <w:lang w:val="en-GB" w:eastAsia="pl-PL"/>
      </w:rPr>
    </w:pPr>
    <w:r w:rsidRPr="00B8299F">
      <w:rPr>
        <w:rFonts w:ascii="Times New Roman" w:eastAsia="Cambria" w:hAnsi="Times New Roman" w:cs="Times New Roman"/>
        <w:noProof/>
        <w:sz w:val="24"/>
        <w:lang w:val="en-GB" w:eastAsia="pl-PL"/>
      </w:rPr>
      <w:drawing>
        <wp:anchor distT="0" distB="0" distL="114300" distR="114300" simplePos="0" relativeHeight="251658240" behindDoc="0" locked="0" layoutInCell="1" allowOverlap="1" wp14:anchorId="5E82AE13" wp14:editId="66733053">
          <wp:simplePos x="0" y="0"/>
          <wp:positionH relativeFrom="margin">
            <wp:align>right</wp:align>
          </wp:positionH>
          <wp:positionV relativeFrom="paragraph">
            <wp:posOffset>-11430</wp:posOffset>
          </wp:positionV>
          <wp:extent cx="1360170" cy="457200"/>
          <wp:effectExtent l="0" t="0" r="0" b="0"/>
          <wp:wrapSquare wrapText="bothSides"/>
          <wp:docPr id="1970441854" name="Obraz 4"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1854" name="Obraz 4" descr="Obraz zawierający Czcionka, Grafika, logo,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457200"/>
                  </a:xfrm>
                  <a:prstGeom prst="rect">
                    <a:avLst/>
                  </a:prstGeom>
                  <a:noFill/>
                  <a:ln>
                    <a:noFill/>
                  </a:ln>
                </pic:spPr>
              </pic:pic>
            </a:graphicData>
          </a:graphic>
        </wp:anchor>
      </w:drawing>
    </w:r>
    <w:r>
      <w:rPr>
        <w:rStyle w:val="FontStyle43"/>
        <w:rFonts w:asciiTheme="majorHAnsi" w:eastAsia="Times New Roman" w:hAnsiTheme="majorHAnsi" w:cstheme="majorHAnsi"/>
        <w:u w:val="single"/>
        <w:lang w:val="en-GB" w:eastAsia="pl-PL"/>
      </w:rPr>
      <w:t>Appendix</w:t>
    </w:r>
    <w:r w:rsidRPr="00AB1AB7">
      <w:rPr>
        <w:rStyle w:val="FontStyle43"/>
        <w:rFonts w:asciiTheme="majorHAnsi" w:eastAsia="Times New Roman" w:hAnsiTheme="majorHAnsi" w:cstheme="majorHAnsi"/>
        <w:u w:val="single"/>
        <w:lang w:val="en-GB" w:eastAsia="pl-PL"/>
      </w:rPr>
      <w:t xml:space="preserve"> no</w:t>
    </w:r>
    <w:r>
      <w:rPr>
        <w:rStyle w:val="FontStyle43"/>
        <w:rFonts w:asciiTheme="majorHAnsi" w:eastAsia="Times New Roman" w:hAnsiTheme="majorHAnsi" w:cstheme="majorHAnsi"/>
        <w:u w:val="single"/>
        <w:lang w:val="en-GB" w:eastAsia="pl-PL"/>
      </w:rPr>
      <w:t>.</w:t>
    </w:r>
    <w:r w:rsidRPr="00AB1AB7">
      <w:rPr>
        <w:rStyle w:val="FontStyle43"/>
        <w:rFonts w:asciiTheme="majorHAnsi" w:eastAsia="Times New Roman" w:hAnsiTheme="majorHAnsi" w:cstheme="majorHAnsi"/>
        <w:u w:val="single"/>
        <w:lang w:val="en-GB" w:eastAsia="pl-PL"/>
      </w:rPr>
      <w:t xml:space="preserve"> 6</w:t>
    </w:r>
    <w:r>
      <w:rPr>
        <w:rStyle w:val="FontStyle43"/>
        <w:rFonts w:asciiTheme="majorHAnsi" w:eastAsia="Times New Roman" w:hAnsiTheme="majorHAnsi" w:cstheme="majorHAnsi"/>
        <w:u w:val="single"/>
        <w:lang w:val="en-GB" w:eastAsia="pl-PL"/>
      </w:rPr>
      <w:t>a</w:t>
    </w:r>
  </w:p>
  <w:p w14:paraId="091933EA" w14:textId="77777777" w:rsidR="006E426C" w:rsidRPr="00AB1AB7" w:rsidRDefault="006E426C" w:rsidP="006E426C">
    <w:pPr>
      <w:pStyle w:val="Nagwek"/>
      <w:rPr>
        <w:rFonts w:asciiTheme="majorHAnsi" w:eastAsia="Times New Roman" w:hAnsiTheme="majorHAnsi" w:cstheme="majorHAnsi"/>
        <w:sz w:val="16"/>
        <w:szCs w:val="16"/>
        <w:u w:val="single"/>
        <w:lang w:val="en-GB" w:eastAsia="pl-PL"/>
      </w:rPr>
    </w:pPr>
    <w:r w:rsidRPr="00AB1AB7">
      <w:rPr>
        <w:rFonts w:asciiTheme="majorHAnsi" w:eastAsia="Times New Roman" w:hAnsiTheme="majorHAnsi" w:cstheme="majorHAnsi"/>
        <w:sz w:val="16"/>
        <w:szCs w:val="16"/>
        <w:u w:val="single"/>
        <w:lang w:val="en-GB" w:eastAsia="pl-PL"/>
      </w:rPr>
      <w:t xml:space="preserve">to the Regulations for </w:t>
    </w:r>
    <w:r>
      <w:rPr>
        <w:rFonts w:asciiTheme="majorHAnsi" w:eastAsia="Times New Roman" w:hAnsiTheme="majorHAnsi" w:cstheme="majorHAnsi"/>
        <w:sz w:val="16"/>
        <w:szCs w:val="16"/>
        <w:u w:val="single"/>
        <w:lang w:val="en-GB" w:eastAsia="pl-PL"/>
      </w:rPr>
      <w:t>tender procedures</w:t>
    </w:r>
  </w:p>
  <w:p w14:paraId="1DCB2345" w14:textId="5E256444" w:rsidR="006E426C" w:rsidRDefault="006E426C" w:rsidP="006E426C">
    <w:pPr>
      <w:pStyle w:val="Nagwek"/>
      <w:rPr>
        <w:rFonts w:asciiTheme="majorHAnsi" w:eastAsia="Times New Roman" w:hAnsiTheme="majorHAnsi" w:cstheme="majorHAnsi"/>
        <w:sz w:val="16"/>
        <w:szCs w:val="16"/>
        <w:u w:val="single"/>
        <w:lang w:val="en-GB" w:eastAsia="pl-PL"/>
      </w:rPr>
    </w:pPr>
    <w:r w:rsidRPr="00AB1AB7">
      <w:rPr>
        <w:rFonts w:asciiTheme="majorHAnsi" w:eastAsia="Times New Roman" w:hAnsiTheme="majorHAnsi" w:cstheme="majorHAnsi"/>
        <w:sz w:val="16"/>
        <w:szCs w:val="16"/>
        <w:u w:val="single"/>
        <w:lang w:val="en-GB" w:eastAsia="pl-PL"/>
      </w:rPr>
      <w:t>by the FNP</w:t>
    </w:r>
  </w:p>
  <w:p w14:paraId="02C3CE4C" w14:textId="77777777" w:rsidR="006E426C" w:rsidRPr="006E426C" w:rsidRDefault="006E426C" w:rsidP="006E426C">
    <w:pPr>
      <w:pStyle w:val="Nagwek"/>
      <w:rPr>
        <w:rFonts w:asciiTheme="majorHAnsi" w:eastAsia="Times New Roman" w:hAnsiTheme="majorHAnsi" w:cstheme="majorHAnsi"/>
        <w:sz w:val="16"/>
        <w:szCs w:val="16"/>
        <w:u w:val="single"/>
        <w:lang w:val="en-GB"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2CAE"/>
    <w:multiLevelType w:val="hybridMultilevel"/>
    <w:tmpl w:val="A6B2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CD7F92"/>
    <w:multiLevelType w:val="multilevel"/>
    <w:tmpl w:val="8AAE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75932"/>
    <w:multiLevelType w:val="hybridMultilevel"/>
    <w:tmpl w:val="3D740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2483E"/>
    <w:multiLevelType w:val="multilevel"/>
    <w:tmpl w:val="5C60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57109"/>
    <w:multiLevelType w:val="hybridMultilevel"/>
    <w:tmpl w:val="A48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3D40F3"/>
    <w:multiLevelType w:val="hybridMultilevel"/>
    <w:tmpl w:val="12328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0C6D64"/>
    <w:multiLevelType w:val="hybridMultilevel"/>
    <w:tmpl w:val="A89E5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FB150C"/>
    <w:multiLevelType w:val="hybridMultilevel"/>
    <w:tmpl w:val="93D87492"/>
    <w:lvl w:ilvl="0" w:tplc="D34A36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261701"/>
    <w:multiLevelType w:val="multilevel"/>
    <w:tmpl w:val="5E9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D3358"/>
    <w:multiLevelType w:val="multilevel"/>
    <w:tmpl w:val="CE809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77909">
    <w:abstractNumId w:val="4"/>
  </w:num>
  <w:num w:numId="2" w16cid:durableId="107941477">
    <w:abstractNumId w:val="5"/>
  </w:num>
  <w:num w:numId="3" w16cid:durableId="882594252">
    <w:abstractNumId w:val="2"/>
  </w:num>
  <w:num w:numId="4" w16cid:durableId="2101677072">
    <w:abstractNumId w:val="0"/>
  </w:num>
  <w:num w:numId="5" w16cid:durableId="97409960">
    <w:abstractNumId w:val="7"/>
  </w:num>
  <w:num w:numId="6" w16cid:durableId="1839733637">
    <w:abstractNumId w:val="6"/>
  </w:num>
  <w:num w:numId="7" w16cid:durableId="1690136617">
    <w:abstractNumId w:val="9"/>
  </w:num>
  <w:num w:numId="8" w16cid:durableId="1887334314">
    <w:abstractNumId w:val="3"/>
  </w:num>
  <w:num w:numId="9" w16cid:durableId="446897322">
    <w:abstractNumId w:val="1"/>
  </w:num>
  <w:num w:numId="10" w16cid:durableId="936985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5"/>
    <w:rsid w:val="000135C8"/>
    <w:rsid w:val="00025E48"/>
    <w:rsid w:val="00044BE6"/>
    <w:rsid w:val="000B6FD3"/>
    <w:rsid w:val="000E00AE"/>
    <w:rsid w:val="000F424E"/>
    <w:rsid w:val="00125882"/>
    <w:rsid w:val="001546D6"/>
    <w:rsid w:val="001613BB"/>
    <w:rsid w:val="00167348"/>
    <w:rsid w:val="00171328"/>
    <w:rsid w:val="0018295F"/>
    <w:rsid w:val="0019030F"/>
    <w:rsid w:val="001E0A4D"/>
    <w:rsid w:val="001F3918"/>
    <w:rsid w:val="00223A0E"/>
    <w:rsid w:val="002578DC"/>
    <w:rsid w:val="00263AD4"/>
    <w:rsid w:val="00301B03"/>
    <w:rsid w:val="00313F0E"/>
    <w:rsid w:val="0032147B"/>
    <w:rsid w:val="0035241E"/>
    <w:rsid w:val="003803C4"/>
    <w:rsid w:val="00393A49"/>
    <w:rsid w:val="003E7F41"/>
    <w:rsid w:val="003F42B3"/>
    <w:rsid w:val="00407878"/>
    <w:rsid w:val="0041205D"/>
    <w:rsid w:val="0041254A"/>
    <w:rsid w:val="00461009"/>
    <w:rsid w:val="00491D49"/>
    <w:rsid w:val="004A1A24"/>
    <w:rsid w:val="004A272C"/>
    <w:rsid w:val="00503EE6"/>
    <w:rsid w:val="005225C9"/>
    <w:rsid w:val="00522EF2"/>
    <w:rsid w:val="005334BB"/>
    <w:rsid w:val="00543F71"/>
    <w:rsid w:val="00544A2E"/>
    <w:rsid w:val="0054708C"/>
    <w:rsid w:val="00552455"/>
    <w:rsid w:val="00557A1F"/>
    <w:rsid w:val="005640D5"/>
    <w:rsid w:val="0056530E"/>
    <w:rsid w:val="00582844"/>
    <w:rsid w:val="0058728E"/>
    <w:rsid w:val="00592F39"/>
    <w:rsid w:val="005952D1"/>
    <w:rsid w:val="005957EF"/>
    <w:rsid w:val="00595951"/>
    <w:rsid w:val="005A368F"/>
    <w:rsid w:val="005B1180"/>
    <w:rsid w:val="005B5B83"/>
    <w:rsid w:val="005D1493"/>
    <w:rsid w:val="00620AC0"/>
    <w:rsid w:val="00647B45"/>
    <w:rsid w:val="00653BF4"/>
    <w:rsid w:val="006931C4"/>
    <w:rsid w:val="006C20E2"/>
    <w:rsid w:val="006D3818"/>
    <w:rsid w:val="006E426C"/>
    <w:rsid w:val="006F044B"/>
    <w:rsid w:val="006F77F8"/>
    <w:rsid w:val="00704165"/>
    <w:rsid w:val="00733C4C"/>
    <w:rsid w:val="00737171"/>
    <w:rsid w:val="007536FB"/>
    <w:rsid w:val="00772565"/>
    <w:rsid w:val="0077380E"/>
    <w:rsid w:val="00775A6D"/>
    <w:rsid w:val="007D424B"/>
    <w:rsid w:val="007E6C8E"/>
    <w:rsid w:val="007F30FA"/>
    <w:rsid w:val="00810AC3"/>
    <w:rsid w:val="00825AC8"/>
    <w:rsid w:val="008368CA"/>
    <w:rsid w:val="008532AA"/>
    <w:rsid w:val="00874D34"/>
    <w:rsid w:val="008B257D"/>
    <w:rsid w:val="008B2E50"/>
    <w:rsid w:val="008F4741"/>
    <w:rsid w:val="009002A7"/>
    <w:rsid w:val="009023D0"/>
    <w:rsid w:val="00906970"/>
    <w:rsid w:val="00922D7A"/>
    <w:rsid w:val="00925A08"/>
    <w:rsid w:val="00927803"/>
    <w:rsid w:val="0093367C"/>
    <w:rsid w:val="0095667D"/>
    <w:rsid w:val="009A1F36"/>
    <w:rsid w:val="009A39EC"/>
    <w:rsid w:val="009C7ADC"/>
    <w:rsid w:val="009F18F0"/>
    <w:rsid w:val="009F3634"/>
    <w:rsid w:val="00A1086D"/>
    <w:rsid w:val="00A2699F"/>
    <w:rsid w:val="00A41009"/>
    <w:rsid w:val="00A6033E"/>
    <w:rsid w:val="00A60DA7"/>
    <w:rsid w:val="00A71810"/>
    <w:rsid w:val="00A90EB7"/>
    <w:rsid w:val="00AA5698"/>
    <w:rsid w:val="00AB420D"/>
    <w:rsid w:val="00AB73C7"/>
    <w:rsid w:val="00AE1B58"/>
    <w:rsid w:val="00AE48BB"/>
    <w:rsid w:val="00B16642"/>
    <w:rsid w:val="00B175C3"/>
    <w:rsid w:val="00B205F6"/>
    <w:rsid w:val="00B34624"/>
    <w:rsid w:val="00B3467D"/>
    <w:rsid w:val="00B72DA0"/>
    <w:rsid w:val="00BA0D89"/>
    <w:rsid w:val="00BB1D34"/>
    <w:rsid w:val="00BB6E83"/>
    <w:rsid w:val="00BD0309"/>
    <w:rsid w:val="00BD382C"/>
    <w:rsid w:val="00BE0610"/>
    <w:rsid w:val="00BE24EA"/>
    <w:rsid w:val="00C31180"/>
    <w:rsid w:val="00C94CB8"/>
    <w:rsid w:val="00CA6355"/>
    <w:rsid w:val="00CB7BAF"/>
    <w:rsid w:val="00CE10B9"/>
    <w:rsid w:val="00CE73D8"/>
    <w:rsid w:val="00D20003"/>
    <w:rsid w:val="00D36C62"/>
    <w:rsid w:val="00D54220"/>
    <w:rsid w:val="00D622A6"/>
    <w:rsid w:val="00D66E86"/>
    <w:rsid w:val="00D85319"/>
    <w:rsid w:val="00D86DAC"/>
    <w:rsid w:val="00DA1272"/>
    <w:rsid w:val="00DE1939"/>
    <w:rsid w:val="00DF1AA4"/>
    <w:rsid w:val="00E328D6"/>
    <w:rsid w:val="00E536F5"/>
    <w:rsid w:val="00E53FC7"/>
    <w:rsid w:val="00E65DD0"/>
    <w:rsid w:val="00E804D1"/>
    <w:rsid w:val="00ED4783"/>
    <w:rsid w:val="00ED5AE1"/>
    <w:rsid w:val="00ED6880"/>
    <w:rsid w:val="00EE25C6"/>
    <w:rsid w:val="00EF0D2D"/>
    <w:rsid w:val="00F15E38"/>
    <w:rsid w:val="00F451AC"/>
    <w:rsid w:val="00F50501"/>
    <w:rsid w:val="00F51439"/>
    <w:rsid w:val="00F86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7FF42"/>
  <w15:chartTrackingRefBased/>
  <w15:docId w15:val="{90AF4756-3708-4C6F-B1C7-AE09E1AB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25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565"/>
    <w:pPr>
      <w:ind w:left="720"/>
      <w:contextualSpacing/>
    </w:pPr>
  </w:style>
  <w:style w:type="paragraph" w:styleId="Tekstprzypisudolnego">
    <w:name w:val="footnote text"/>
    <w:basedOn w:val="Normalny"/>
    <w:link w:val="TekstprzypisudolnegoZnak"/>
    <w:uiPriority w:val="99"/>
    <w:semiHidden/>
    <w:unhideWhenUsed/>
    <w:rsid w:val="007725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72565"/>
    <w:rPr>
      <w:sz w:val="20"/>
      <w:szCs w:val="20"/>
    </w:rPr>
  </w:style>
  <w:style w:type="character" w:styleId="Odwoanieprzypisudolnego">
    <w:name w:val="footnote reference"/>
    <w:basedOn w:val="Domylnaczcionkaakapitu"/>
    <w:uiPriority w:val="99"/>
    <w:semiHidden/>
    <w:unhideWhenUsed/>
    <w:rsid w:val="00772565"/>
    <w:rPr>
      <w:vertAlign w:val="superscript"/>
    </w:rPr>
  </w:style>
  <w:style w:type="paragraph" w:styleId="Nagwek">
    <w:name w:val="header"/>
    <w:basedOn w:val="Normalny"/>
    <w:link w:val="NagwekZnak"/>
    <w:uiPriority w:val="99"/>
    <w:unhideWhenUsed/>
    <w:rsid w:val="007725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2565"/>
  </w:style>
  <w:style w:type="paragraph" w:styleId="Stopka">
    <w:name w:val="footer"/>
    <w:basedOn w:val="Normalny"/>
    <w:link w:val="StopkaZnak"/>
    <w:uiPriority w:val="99"/>
    <w:unhideWhenUsed/>
    <w:rsid w:val="007725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2565"/>
  </w:style>
  <w:style w:type="character" w:styleId="Hipercze">
    <w:name w:val="Hyperlink"/>
    <w:basedOn w:val="Domylnaczcionkaakapitu"/>
    <w:uiPriority w:val="99"/>
    <w:unhideWhenUsed/>
    <w:rsid w:val="0019030F"/>
    <w:rPr>
      <w:color w:val="0563C1" w:themeColor="hyperlink"/>
      <w:u w:val="single"/>
    </w:rPr>
  </w:style>
  <w:style w:type="character" w:styleId="Odwoaniedokomentarza">
    <w:name w:val="annotation reference"/>
    <w:basedOn w:val="Domylnaczcionkaakapitu"/>
    <w:uiPriority w:val="99"/>
    <w:semiHidden/>
    <w:unhideWhenUsed/>
    <w:rsid w:val="005A368F"/>
    <w:rPr>
      <w:sz w:val="16"/>
      <w:szCs w:val="16"/>
    </w:rPr>
  </w:style>
  <w:style w:type="paragraph" w:styleId="Tekstkomentarza">
    <w:name w:val="annotation text"/>
    <w:basedOn w:val="Normalny"/>
    <w:link w:val="TekstkomentarzaZnak"/>
    <w:uiPriority w:val="99"/>
    <w:semiHidden/>
    <w:unhideWhenUsed/>
    <w:rsid w:val="005A36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68F"/>
    <w:rPr>
      <w:sz w:val="20"/>
      <w:szCs w:val="20"/>
    </w:rPr>
  </w:style>
  <w:style w:type="paragraph" w:styleId="Tematkomentarza">
    <w:name w:val="annotation subject"/>
    <w:basedOn w:val="Tekstkomentarza"/>
    <w:next w:val="Tekstkomentarza"/>
    <w:link w:val="TematkomentarzaZnak"/>
    <w:uiPriority w:val="99"/>
    <w:semiHidden/>
    <w:unhideWhenUsed/>
    <w:rsid w:val="005A368F"/>
    <w:rPr>
      <w:b/>
      <w:bCs/>
    </w:rPr>
  </w:style>
  <w:style w:type="character" w:customStyle="1" w:styleId="TematkomentarzaZnak">
    <w:name w:val="Temat komentarza Znak"/>
    <w:basedOn w:val="TekstkomentarzaZnak"/>
    <w:link w:val="Tematkomentarza"/>
    <w:uiPriority w:val="99"/>
    <w:semiHidden/>
    <w:rsid w:val="005A368F"/>
    <w:rPr>
      <w:b/>
      <w:bCs/>
      <w:sz w:val="20"/>
      <w:szCs w:val="20"/>
    </w:rPr>
  </w:style>
  <w:style w:type="paragraph" w:styleId="Tekstdymka">
    <w:name w:val="Balloon Text"/>
    <w:basedOn w:val="Normalny"/>
    <w:link w:val="TekstdymkaZnak"/>
    <w:uiPriority w:val="99"/>
    <w:semiHidden/>
    <w:unhideWhenUsed/>
    <w:rsid w:val="005A36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68F"/>
    <w:rPr>
      <w:rFonts w:ascii="Segoe UI" w:hAnsi="Segoe UI" w:cs="Segoe UI"/>
      <w:sz w:val="18"/>
      <w:szCs w:val="18"/>
    </w:rPr>
  </w:style>
  <w:style w:type="character" w:customStyle="1" w:styleId="FontStyle43">
    <w:name w:val="Font Style43"/>
    <w:uiPriority w:val="99"/>
    <w:rsid w:val="0058728E"/>
    <w:rPr>
      <w:rFonts w:ascii="Times New Roman" w:hAnsi="Times New Roman" w:cs="Times New Roman"/>
      <w:sz w:val="16"/>
      <w:szCs w:val="16"/>
    </w:rPr>
  </w:style>
  <w:style w:type="paragraph" w:styleId="NormalnyWeb">
    <w:name w:val="Normal (Web)"/>
    <w:basedOn w:val="Normalny"/>
    <w:uiPriority w:val="99"/>
    <w:semiHidden/>
    <w:unhideWhenUsed/>
    <w:rsid w:val="00ED4783"/>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6F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wis-kierzek@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CFAB-9B0E-4F2D-A1FA-8D91F3FA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884</Words>
  <Characters>5042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Łatkowska</dc:creator>
  <cp:keywords>, docId:B0C7F329292E0EAF77B7D55DD0EBEE8D</cp:keywords>
  <dc:description/>
  <cp:lastModifiedBy>Joanna Howis-Kierzek</cp:lastModifiedBy>
  <cp:revision>114</cp:revision>
  <dcterms:created xsi:type="dcterms:W3CDTF">2022-08-09T10:57:00Z</dcterms:created>
  <dcterms:modified xsi:type="dcterms:W3CDTF">2026-02-20T08:06:00Z</dcterms:modified>
</cp:coreProperties>
</file>