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A910" w14:textId="77777777" w:rsidR="007C3126" w:rsidRPr="00ED0AD9" w:rsidRDefault="00237AF5" w:rsidP="00B711E1">
      <w:pPr>
        <w:keepNext/>
        <w:autoSpaceDN w:val="0"/>
        <w:spacing w:line="276" w:lineRule="auto"/>
        <w:jc w:val="center"/>
        <w:outlineLvl w:val="0"/>
        <w:rPr>
          <w:rFonts w:ascii="Times New Roman" w:eastAsia="Times New Roman" w:hAnsi="Times New Roman" w:cs="Times New Roman"/>
          <w:b/>
          <w:color w:val="auto"/>
          <w:sz w:val="22"/>
          <w:szCs w:val="22"/>
        </w:rPr>
      </w:pPr>
      <w:r w:rsidRPr="00ED0AD9">
        <w:rPr>
          <w:rFonts w:ascii="Times New Roman" w:eastAsia="Times New Roman" w:hAnsi="Times New Roman" w:cs="Times New Roman"/>
          <w:b/>
          <w:color w:val="auto"/>
          <w:sz w:val="22"/>
          <w:szCs w:val="22"/>
        </w:rPr>
        <w:t>UMOWA KONSORCJUM</w:t>
      </w:r>
    </w:p>
    <w:p w14:paraId="765B9164" w14:textId="77777777" w:rsidR="00092796" w:rsidRPr="00ED0AD9" w:rsidRDefault="00092796" w:rsidP="00F50370">
      <w:pPr>
        <w:spacing w:line="276" w:lineRule="auto"/>
        <w:rPr>
          <w:rFonts w:ascii="Times New Roman" w:eastAsia="Times New Roman" w:hAnsi="Times New Roman" w:cs="Times New Roman"/>
          <w:color w:val="auto"/>
          <w:sz w:val="22"/>
          <w:szCs w:val="22"/>
        </w:rPr>
      </w:pPr>
    </w:p>
    <w:p w14:paraId="31E5AD94" w14:textId="77777777" w:rsidR="004409C3" w:rsidRPr="00ED0AD9" w:rsidRDefault="00AC7938" w:rsidP="00B711E1">
      <w:pPr>
        <w:autoSpaceDN w:val="0"/>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z</w:t>
      </w:r>
      <w:r w:rsidR="00092796" w:rsidRPr="00ED0AD9">
        <w:rPr>
          <w:rFonts w:ascii="Times New Roman" w:eastAsia="Times New Roman" w:hAnsi="Times New Roman" w:cs="Times New Roman"/>
          <w:color w:val="auto"/>
          <w:sz w:val="22"/>
          <w:szCs w:val="22"/>
        </w:rPr>
        <w:t xml:space="preserve">awarta </w:t>
      </w:r>
      <w:r w:rsidR="006134FB" w:rsidRPr="00ED0AD9">
        <w:rPr>
          <w:rFonts w:ascii="Times New Roman" w:eastAsia="Times New Roman" w:hAnsi="Times New Roman" w:cs="Times New Roman"/>
          <w:color w:val="auto"/>
          <w:sz w:val="22"/>
          <w:szCs w:val="22"/>
        </w:rPr>
        <w:t xml:space="preserve">w </w:t>
      </w:r>
      <w:r w:rsidR="00092796" w:rsidRPr="00ED0AD9">
        <w:rPr>
          <w:rFonts w:ascii="Times New Roman" w:eastAsia="Times New Roman" w:hAnsi="Times New Roman" w:cs="Times New Roman"/>
          <w:color w:val="auto"/>
          <w:sz w:val="22"/>
          <w:szCs w:val="22"/>
        </w:rPr>
        <w:t>dni</w:t>
      </w:r>
      <w:r w:rsidR="006134FB" w:rsidRPr="00ED0AD9">
        <w:rPr>
          <w:rFonts w:ascii="Times New Roman" w:eastAsia="Times New Roman" w:hAnsi="Times New Roman" w:cs="Times New Roman"/>
          <w:color w:val="auto"/>
          <w:sz w:val="22"/>
          <w:szCs w:val="22"/>
        </w:rPr>
        <w:t>u</w:t>
      </w:r>
      <w:r w:rsidR="00092796" w:rsidRPr="00ED0AD9">
        <w:rPr>
          <w:rFonts w:ascii="Times New Roman" w:eastAsia="Times New Roman" w:hAnsi="Times New Roman" w:cs="Times New Roman"/>
          <w:color w:val="auto"/>
          <w:sz w:val="22"/>
          <w:szCs w:val="22"/>
        </w:rPr>
        <w:t xml:space="preserve"> </w:t>
      </w:r>
      <w:r w:rsidR="006134FB" w:rsidRPr="00ED0AD9">
        <w:rPr>
          <w:rFonts w:ascii="Times New Roman" w:eastAsia="Times New Roman" w:hAnsi="Times New Roman" w:cs="Times New Roman"/>
          <w:color w:val="auto"/>
          <w:sz w:val="22"/>
          <w:szCs w:val="22"/>
        </w:rPr>
        <w:t>[_] r.</w:t>
      </w:r>
      <w:r w:rsidR="00092796" w:rsidRPr="00ED0AD9">
        <w:rPr>
          <w:rFonts w:ascii="Times New Roman" w:eastAsia="Times New Roman" w:hAnsi="Times New Roman" w:cs="Times New Roman"/>
          <w:color w:val="auto"/>
          <w:sz w:val="22"/>
          <w:szCs w:val="22"/>
        </w:rPr>
        <w:t xml:space="preserve"> w</w:t>
      </w:r>
      <w:r w:rsidR="006134FB" w:rsidRPr="00ED0AD9">
        <w:rPr>
          <w:rFonts w:ascii="Times New Roman" w:eastAsia="Times New Roman" w:hAnsi="Times New Roman" w:cs="Times New Roman"/>
          <w:color w:val="auto"/>
          <w:sz w:val="22"/>
          <w:szCs w:val="22"/>
        </w:rPr>
        <w:t xml:space="preserve"> [_], zwana dalej „Umową”, </w:t>
      </w:r>
      <w:r w:rsidR="002C041A" w:rsidRPr="00ED0AD9">
        <w:rPr>
          <w:rFonts w:ascii="Times New Roman" w:eastAsia="Times New Roman" w:hAnsi="Times New Roman" w:cs="Times New Roman"/>
          <w:color w:val="auto"/>
          <w:sz w:val="22"/>
          <w:szCs w:val="22"/>
        </w:rPr>
        <w:t>p</w:t>
      </w:r>
      <w:r w:rsidR="00092796" w:rsidRPr="00ED0AD9">
        <w:rPr>
          <w:rFonts w:ascii="Times New Roman" w:eastAsia="Times New Roman" w:hAnsi="Times New Roman" w:cs="Times New Roman"/>
          <w:color w:val="auto"/>
          <w:sz w:val="22"/>
          <w:szCs w:val="22"/>
        </w:rPr>
        <w:t>omiędzy:</w:t>
      </w:r>
    </w:p>
    <w:p w14:paraId="5340D12B" w14:textId="77777777" w:rsidR="008B53EA" w:rsidRPr="00ED0AD9" w:rsidRDefault="006134FB" w:rsidP="00AE3E2E">
      <w:pPr>
        <w:pStyle w:val="Akapitzlist"/>
        <w:numPr>
          <w:ilvl w:val="0"/>
          <w:numId w:val="2"/>
        </w:numPr>
        <w:suppressAutoHyphens/>
        <w:spacing w:before="120" w:line="276" w:lineRule="auto"/>
        <w:jc w:val="both"/>
        <w:rPr>
          <w:rFonts w:ascii="Times New Roman" w:eastAsia="Times New Roman" w:hAnsi="Times New Roman" w:cs="Times New Roman"/>
          <w:sz w:val="22"/>
          <w:szCs w:val="22"/>
        </w:rPr>
      </w:pPr>
      <w:bookmarkStart w:id="0" w:name="_Hlk25663530"/>
      <w:r w:rsidRPr="00ED0AD9">
        <w:rPr>
          <w:rFonts w:ascii="Times New Roman" w:eastAsia="Times New Roman" w:hAnsi="Times New Roman" w:cs="Times New Roman"/>
          <w:color w:val="auto"/>
          <w:sz w:val="22"/>
          <w:szCs w:val="22"/>
        </w:rPr>
        <w:t xml:space="preserve">[_] </w:t>
      </w:r>
      <w:r w:rsidR="00D51A25" w:rsidRPr="00ED0AD9">
        <w:rPr>
          <w:rFonts w:ascii="Times New Roman" w:eastAsia="Times New Roman" w:hAnsi="Times New Roman" w:cs="Times New Roman"/>
          <w:sz w:val="22"/>
          <w:szCs w:val="22"/>
          <w:lang w:eastAsia="ar-SA"/>
        </w:rPr>
        <w:t xml:space="preserve">z siedzibą </w:t>
      </w:r>
      <w:r w:rsidRPr="00ED0AD9">
        <w:rPr>
          <w:rFonts w:ascii="Times New Roman" w:eastAsia="Times New Roman" w:hAnsi="Times New Roman" w:cs="Times New Roman"/>
          <w:color w:val="auto"/>
          <w:sz w:val="22"/>
          <w:szCs w:val="22"/>
        </w:rPr>
        <w:t xml:space="preserve">pod </w:t>
      </w:r>
      <w:r w:rsidR="008B53EA" w:rsidRPr="00ED0AD9">
        <w:rPr>
          <w:rFonts w:ascii="Times New Roman" w:eastAsia="Times New Roman" w:hAnsi="Times New Roman" w:cs="Times New Roman"/>
          <w:sz w:val="22"/>
          <w:szCs w:val="22"/>
          <w:lang w:eastAsia="ar-SA"/>
        </w:rPr>
        <w:t>adres</w:t>
      </w:r>
      <w:r w:rsidRPr="00ED0AD9">
        <w:rPr>
          <w:rFonts w:ascii="Times New Roman" w:eastAsia="Times New Roman" w:hAnsi="Times New Roman" w:cs="Times New Roman"/>
          <w:sz w:val="22"/>
          <w:szCs w:val="22"/>
          <w:lang w:eastAsia="ar-SA"/>
        </w:rPr>
        <w:t xml:space="preserve">em </w:t>
      </w:r>
      <w:r w:rsidRPr="00ED0AD9">
        <w:rPr>
          <w:rFonts w:ascii="Times New Roman" w:eastAsia="Times New Roman" w:hAnsi="Times New Roman" w:cs="Times New Roman"/>
          <w:color w:val="auto"/>
          <w:sz w:val="22"/>
          <w:szCs w:val="22"/>
        </w:rPr>
        <w:t xml:space="preserve">[_] </w:t>
      </w:r>
    </w:p>
    <w:p w14:paraId="78A5469E" w14:textId="77777777" w:rsidR="006134FB" w:rsidRPr="00ED0AD9" w:rsidRDefault="00D51A25" w:rsidP="006134FB">
      <w:pPr>
        <w:pStyle w:val="Akapitzlist"/>
        <w:suppressAutoHyphens/>
        <w:spacing w:before="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sz w:val="22"/>
          <w:szCs w:val="22"/>
          <w:lang w:eastAsia="ar-SA"/>
        </w:rPr>
        <w:t xml:space="preserve">reprezentowanym przez </w:t>
      </w:r>
      <w:r w:rsidR="006134FB" w:rsidRPr="00ED0AD9">
        <w:rPr>
          <w:rFonts w:ascii="Times New Roman" w:eastAsia="Times New Roman" w:hAnsi="Times New Roman" w:cs="Times New Roman"/>
          <w:color w:val="auto"/>
          <w:sz w:val="22"/>
          <w:szCs w:val="22"/>
        </w:rPr>
        <w:t>[_]</w:t>
      </w:r>
      <w:r w:rsidRPr="00ED0AD9">
        <w:rPr>
          <w:rFonts w:ascii="Times New Roman" w:eastAsia="Times New Roman" w:hAnsi="Times New Roman" w:cs="Times New Roman"/>
          <w:sz w:val="22"/>
          <w:szCs w:val="22"/>
          <w:lang w:eastAsia="ar-SA"/>
        </w:rPr>
        <w:t xml:space="preserve"> - </w:t>
      </w:r>
      <w:r w:rsidR="006134FB" w:rsidRPr="00ED0AD9">
        <w:rPr>
          <w:rFonts w:ascii="Times New Roman" w:eastAsia="Times New Roman" w:hAnsi="Times New Roman" w:cs="Times New Roman"/>
          <w:color w:val="auto"/>
          <w:sz w:val="22"/>
          <w:szCs w:val="22"/>
        </w:rPr>
        <w:t xml:space="preserve">[_], działającą/ego na podstawie pełnomocnictwa udzielonego przez [_] z dnia [_], które stanowi Załącznik nr [_]a do Umowy, </w:t>
      </w:r>
    </w:p>
    <w:p w14:paraId="77932018" w14:textId="77777777" w:rsidR="00D51A25" w:rsidRPr="00ED0AD9" w:rsidRDefault="006134FB" w:rsidP="006134FB">
      <w:pPr>
        <w:pStyle w:val="Akapitzlist"/>
        <w:suppressAutoHyphens/>
        <w:spacing w:before="120" w:line="276" w:lineRule="auto"/>
        <w:jc w:val="both"/>
        <w:rPr>
          <w:rFonts w:ascii="Times New Roman" w:eastAsia="Times New Roman" w:hAnsi="Times New Roman" w:cs="Times New Roman"/>
          <w:sz w:val="22"/>
          <w:szCs w:val="22"/>
        </w:rPr>
      </w:pPr>
      <w:r w:rsidRPr="00ED0AD9">
        <w:rPr>
          <w:rFonts w:ascii="Times New Roman" w:eastAsia="Times New Roman" w:hAnsi="Times New Roman" w:cs="Times New Roman"/>
          <w:sz w:val="22"/>
          <w:szCs w:val="22"/>
          <w:lang w:eastAsia="ar-SA"/>
        </w:rPr>
        <w:t xml:space="preserve">zwanym </w:t>
      </w:r>
      <w:r w:rsidR="00D51A25" w:rsidRPr="00ED0AD9">
        <w:rPr>
          <w:rFonts w:ascii="Times New Roman" w:eastAsia="Times New Roman" w:hAnsi="Times New Roman" w:cs="Times New Roman"/>
          <w:sz w:val="22"/>
          <w:szCs w:val="22"/>
        </w:rPr>
        <w:t>w dalszej części Umowy „</w:t>
      </w:r>
      <w:r w:rsidR="00D51A25" w:rsidRPr="00ED0AD9">
        <w:rPr>
          <w:rFonts w:ascii="Times New Roman" w:eastAsia="Times New Roman" w:hAnsi="Times New Roman" w:cs="Times New Roman"/>
          <w:b/>
          <w:sz w:val="22"/>
          <w:szCs w:val="22"/>
        </w:rPr>
        <w:t>Lider</w:t>
      </w:r>
      <w:r w:rsidR="009C7EED" w:rsidRPr="00ED0AD9">
        <w:rPr>
          <w:rFonts w:ascii="Times New Roman" w:eastAsia="Times New Roman" w:hAnsi="Times New Roman" w:cs="Times New Roman"/>
          <w:b/>
          <w:sz w:val="22"/>
          <w:szCs w:val="22"/>
        </w:rPr>
        <w:t>em</w:t>
      </w:r>
      <w:r w:rsidR="00D51A25" w:rsidRPr="00ED0AD9">
        <w:rPr>
          <w:rFonts w:ascii="Times New Roman" w:eastAsia="Times New Roman" w:hAnsi="Times New Roman" w:cs="Times New Roman"/>
          <w:b/>
          <w:sz w:val="22"/>
          <w:szCs w:val="22"/>
        </w:rPr>
        <w:t xml:space="preserve"> Konsorcjum”</w:t>
      </w:r>
      <w:r w:rsidR="009C7EED" w:rsidRPr="00ED0AD9">
        <w:rPr>
          <w:rFonts w:ascii="Times New Roman" w:eastAsia="Times New Roman" w:hAnsi="Times New Roman" w:cs="Times New Roman"/>
          <w:b/>
          <w:sz w:val="22"/>
          <w:szCs w:val="22"/>
        </w:rPr>
        <w:t>;</w:t>
      </w:r>
    </w:p>
    <w:p w14:paraId="62432CEE" w14:textId="77777777" w:rsidR="00D51A25" w:rsidRPr="00ED0AD9" w:rsidRDefault="00D51A25" w:rsidP="00D51A25">
      <w:pPr>
        <w:suppressAutoHyphens/>
        <w:spacing w:before="120" w:line="276" w:lineRule="auto"/>
        <w:jc w:val="both"/>
        <w:rPr>
          <w:rFonts w:ascii="Times New Roman" w:eastAsia="Times New Roman" w:hAnsi="Times New Roman" w:cs="Times New Roman"/>
          <w:sz w:val="22"/>
          <w:szCs w:val="22"/>
        </w:rPr>
      </w:pPr>
      <w:r w:rsidRPr="00ED0AD9">
        <w:rPr>
          <w:rFonts w:ascii="Times New Roman" w:eastAsia="Times New Roman" w:hAnsi="Times New Roman" w:cs="Times New Roman"/>
          <w:sz w:val="22"/>
          <w:szCs w:val="22"/>
        </w:rPr>
        <w:t>a</w:t>
      </w:r>
    </w:p>
    <w:p w14:paraId="461F9C2C" w14:textId="77777777" w:rsidR="009C7EED" w:rsidRPr="00ED0AD9" w:rsidRDefault="009C7EED" w:rsidP="00AE3E2E">
      <w:pPr>
        <w:pStyle w:val="Akapitzlist"/>
        <w:numPr>
          <w:ilvl w:val="0"/>
          <w:numId w:val="2"/>
        </w:numPr>
        <w:suppressAutoHyphens/>
        <w:spacing w:before="120" w:line="276" w:lineRule="auto"/>
        <w:jc w:val="both"/>
        <w:rPr>
          <w:rFonts w:ascii="Times New Roman" w:eastAsia="Times New Roman" w:hAnsi="Times New Roman" w:cs="Times New Roman"/>
          <w:sz w:val="22"/>
          <w:szCs w:val="22"/>
        </w:rPr>
      </w:pPr>
      <w:bookmarkStart w:id="1" w:name="_Hlk524510507"/>
      <w:bookmarkEnd w:id="0"/>
      <w:r w:rsidRPr="00ED0AD9">
        <w:rPr>
          <w:rFonts w:ascii="Times New Roman" w:eastAsia="Times New Roman" w:hAnsi="Times New Roman" w:cs="Times New Roman"/>
          <w:color w:val="auto"/>
          <w:sz w:val="22"/>
          <w:szCs w:val="22"/>
        </w:rPr>
        <w:t xml:space="preserve">[_] </w:t>
      </w:r>
      <w:r w:rsidRPr="00ED0AD9">
        <w:rPr>
          <w:rFonts w:ascii="Times New Roman" w:eastAsia="Times New Roman" w:hAnsi="Times New Roman" w:cs="Times New Roman"/>
          <w:sz w:val="22"/>
          <w:szCs w:val="22"/>
          <w:lang w:eastAsia="ar-SA"/>
        </w:rPr>
        <w:t xml:space="preserve">z siedzibą </w:t>
      </w:r>
      <w:r w:rsidRPr="00ED0AD9">
        <w:rPr>
          <w:rFonts w:ascii="Times New Roman" w:eastAsia="Times New Roman" w:hAnsi="Times New Roman" w:cs="Times New Roman"/>
          <w:color w:val="auto"/>
          <w:sz w:val="22"/>
          <w:szCs w:val="22"/>
        </w:rPr>
        <w:t xml:space="preserve">pod </w:t>
      </w:r>
      <w:r w:rsidRPr="00ED0AD9">
        <w:rPr>
          <w:rFonts w:ascii="Times New Roman" w:eastAsia="Times New Roman" w:hAnsi="Times New Roman" w:cs="Times New Roman"/>
          <w:sz w:val="22"/>
          <w:szCs w:val="22"/>
          <w:lang w:eastAsia="ar-SA"/>
        </w:rPr>
        <w:t xml:space="preserve">adresem </w:t>
      </w:r>
      <w:r w:rsidRPr="00ED0AD9">
        <w:rPr>
          <w:rFonts w:ascii="Times New Roman" w:eastAsia="Times New Roman" w:hAnsi="Times New Roman" w:cs="Times New Roman"/>
          <w:color w:val="auto"/>
          <w:sz w:val="22"/>
          <w:szCs w:val="22"/>
        </w:rPr>
        <w:t xml:space="preserve">[_] </w:t>
      </w:r>
    </w:p>
    <w:p w14:paraId="45B72B89" w14:textId="77777777" w:rsidR="009C7EED" w:rsidRPr="00ED0AD9" w:rsidRDefault="009C7EED" w:rsidP="009C7EED">
      <w:pPr>
        <w:pStyle w:val="Akapitzlist"/>
        <w:suppressAutoHyphens/>
        <w:spacing w:before="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sz w:val="22"/>
          <w:szCs w:val="22"/>
          <w:lang w:eastAsia="ar-SA"/>
        </w:rPr>
        <w:t xml:space="preserve">reprezentowanym przez </w:t>
      </w:r>
      <w:r w:rsidRPr="00ED0AD9">
        <w:rPr>
          <w:rFonts w:ascii="Times New Roman" w:eastAsia="Times New Roman" w:hAnsi="Times New Roman" w:cs="Times New Roman"/>
          <w:color w:val="auto"/>
          <w:sz w:val="22"/>
          <w:szCs w:val="22"/>
        </w:rPr>
        <w:t>[_]</w:t>
      </w:r>
      <w:r w:rsidRPr="00ED0AD9">
        <w:rPr>
          <w:rFonts w:ascii="Times New Roman" w:eastAsia="Times New Roman" w:hAnsi="Times New Roman" w:cs="Times New Roman"/>
          <w:sz w:val="22"/>
          <w:szCs w:val="22"/>
          <w:lang w:eastAsia="ar-SA"/>
        </w:rPr>
        <w:t xml:space="preserve"> - </w:t>
      </w:r>
      <w:r w:rsidRPr="00ED0AD9">
        <w:rPr>
          <w:rFonts w:ascii="Times New Roman" w:eastAsia="Times New Roman" w:hAnsi="Times New Roman" w:cs="Times New Roman"/>
          <w:color w:val="auto"/>
          <w:sz w:val="22"/>
          <w:szCs w:val="22"/>
        </w:rPr>
        <w:t xml:space="preserve">[_], działającą/ego na podstawie pełnomocnictwa udzielonego przez [_] z dnia [_], które stanowi Załącznik nr [_]a do Umowy, </w:t>
      </w:r>
    </w:p>
    <w:p w14:paraId="1F0E01A9" w14:textId="77777777" w:rsidR="009C7EED" w:rsidRPr="00ED0AD9" w:rsidRDefault="009C7EED" w:rsidP="009C7EED">
      <w:pPr>
        <w:pStyle w:val="Akapitzlist"/>
        <w:suppressAutoHyphens/>
        <w:spacing w:before="120" w:line="276" w:lineRule="auto"/>
        <w:jc w:val="both"/>
        <w:rPr>
          <w:rFonts w:ascii="Times New Roman" w:eastAsia="Times New Roman" w:hAnsi="Times New Roman" w:cs="Times New Roman"/>
          <w:b/>
          <w:sz w:val="22"/>
          <w:szCs w:val="22"/>
        </w:rPr>
      </w:pPr>
      <w:r w:rsidRPr="00ED0AD9">
        <w:rPr>
          <w:rFonts w:ascii="Times New Roman" w:eastAsia="Times New Roman" w:hAnsi="Times New Roman" w:cs="Times New Roman"/>
          <w:sz w:val="22"/>
          <w:szCs w:val="22"/>
          <w:lang w:eastAsia="ar-SA"/>
        </w:rPr>
        <w:t xml:space="preserve">zwanym </w:t>
      </w:r>
      <w:r w:rsidRPr="00ED0AD9">
        <w:rPr>
          <w:rFonts w:ascii="Times New Roman" w:eastAsia="Times New Roman" w:hAnsi="Times New Roman" w:cs="Times New Roman"/>
          <w:sz w:val="22"/>
          <w:szCs w:val="22"/>
        </w:rPr>
        <w:t>w dalszej części Umowy „</w:t>
      </w:r>
      <w:r w:rsidRPr="00ED0AD9">
        <w:rPr>
          <w:rFonts w:ascii="Times New Roman" w:eastAsia="Times New Roman" w:hAnsi="Times New Roman" w:cs="Times New Roman"/>
          <w:b/>
          <w:sz w:val="22"/>
          <w:szCs w:val="22"/>
        </w:rPr>
        <w:t>Konsorcjantem nr 1”</w:t>
      </w:r>
    </w:p>
    <w:p w14:paraId="77627088" w14:textId="77777777" w:rsidR="009C7EED" w:rsidRPr="00ED0AD9" w:rsidRDefault="009C7EED" w:rsidP="009C7EED">
      <w:pPr>
        <w:suppressAutoHyphens/>
        <w:spacing w:before="120" w:line="276" w:lineRule="auto"/>
        <w:jc w:val="both"/>
        <w:rPr>
          <w:rFonts w:ascii="Times New Roman" w:eastAsia="Times New Roman" w:hAnsi="Times New Roman" w:cs="Times New Roman"/>
          <w:sz w:val="22"/>
          <w:szCs w:val="22"/>
        </w:rPr>
      </w:pPr>
      <w:r w:rsidRPr="00ED0AD9">
        <w:rPr>
          <w:rFonts w:ascii="Times New Roman" w:eastAsia="Times New Roman" w:hAnsi="Times New Roman" w:cs="Times New Roman"/>
          <w:sz w:val="22"/>
          <w:szCs w:val="22"/>
        </w:rPr>
        <w:t>a</w:t>
      </w:r>
    </w:p>
    <w:p w14:paraId="1683FDD5" w14:textId="77777777" w:rsidR="009C7EED" w:rsidRPr="00ED0AD9" w:rsidRDefault="009C7EED" w:rsidP="00AE3E2E">
      <w:pPr>
        <w:pStyle w:val="Akapitzlist"/>
        <w:numPr>
          <w:ilvl w:val="0"/>
          <w:numId w:val="2"/>
        </w:numPr>
        <w:suppressAutoHyphens/>
        <w:spacing w:before="120" w:line="276" w:lineRule="auto"/>
        <w:jc w:val="both"/>
        <w:rPr>
          <w:rFonts w:ascii="Times New Roman" w:eastAsia="Times New Roman" w:hAnsi="Times New Roman" w:cs="Times New Roman"/>
          <w:sz w:val="22"/>
          <w:szCs w:val="22"/>
        </w:rPr>
      </w:pPr>
      <w:r w:rsidRPr="00ED0AD9">
        <w:rPr>
          <w:rFonts w:ascii="Times New Roman" w:eastAsia="Times New Roman" w:hAnsi="Times New Roman" w:cs="Times New Roman"/>
          <w:color w:val="auto"/>
          <w:sz w:val="22"/>
          <w:szCs w:val="22"/>
        </w:rPr>
        <w:t xml:space="preserve">[_] </w:t>
      </w:r>
      <w:r w:rsidRPr="00ED0AD9">
        <w:rPr>
          <w:rFonts w:ascii="Times New Roman" w:eastAsia="Times New Roman" w:hAnsi="Times New Roman" w:cs="Times New Roman"/>
          <w:sz w:val="22"/>
          <w:szCs w:val="22"/>
          <w:lang w:eastAsia="ar-SA"/>
        </w:rPr>
        <w:t xml:space="preserve">z siedzibą </w:t>
      </w:r>
      <w:r w:rsidRPr="00ED0AD9">
        <w:rPr>
          <w:rFonts w:ascii="Times New Roman" w:eastAsia="Times New Roman" w:hAnsi="Times New Roman" w:cs="Times New Roman"/>
          <w:color w:val="auto"/>
          <w:sz w:val="22"/>
          <w:szCs w:val="22"/>
        </w:rPr>
        <w:t xml:space="preserve">pod </w:t>
      </w:r>
      <w:r w:rsidRPr="00ED0AD9">
        <w:rPr>
          <w:rFonts w:ascii="Times New Roman" w:eastAsia="Times New Roman" w:hAnsi="Times New Roman" w:cs="Times New Roman"/>
          <w:sz w:val="22"/>
          <w:szCs w:val="22"/>
          <w:lang w:eastAsia="ar-SA"/>
        </w:rPr>
        <w:t xml:space="preserve">adresem </w:t>
      </w:r>
      <w:r w:rsidRPr="00ED0AD9">
        <w:rPr>
          <w:rFonts w:ascii="Times New Roman" w:eastAsia="Times New Roman" w:hAnsi="Times New Roman" w:cs="Times New Roman"/>
          <w:color w:val="auto"/>
          <w:sz w:val="22"/>
          <w:szCs w:val="22"/>
        </w:rPr>
        <w:t xml:space="preserve">[_] </w:t>
      </w:r>
    </w:p>
    <w:p w14:paraId="60AD818F" w14:textId="77777777" w:rsidR="009C7EED" w:rsidRPr="00ED0AD9" w:rsidRDefault="009C7EED" w:rsidP="009C7EED">
      <w:pPr>
        <w:pStyle w:val="Akapitzlist"/>
        <w:suppressAutoHyphens/>
        <w:spacing w:before="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sz w:val="22"/>
          <w:szCs w:val="22"/>
          <w:lang w:eastAsia="ar-SA"/>
        </w:rPr>
        <w:t xml:space="preserve">reprezentowanym przez </w:t>
      </w:r>
      <w:r w:rsidRPr="00ED0AD9">
        <w:rPr>
          <w:rFonts w:ascii="Times New Roman" w:eastAsia="Times New Roman" w:hAnsi="Times New Roman" w:cs="Times New Roman"/>
          <w:color w:val="auto"/>
          <w:sz w:val="22"/>
          <w:szCs w:val="22"/>
        </w:rPr>
        <w:t>[_]</w:t>
      </w:r>
      <w:r w:rsidRPr="00ED0AD9">
        <w:rPr>
          <w:rFonts w:ascii="Times New Roman" w:eastAsia="Times New Roman" w:hAnsi="Times New Roman" w:cs="Times New Roman"/>
          <w:sz w:val="22"/>
          <w:szCs w:val="22"/>
          <w:lang w:eastAsia="ar-SA"/>
        </w:rPr>
        <w:t xml:space="preserve"> - </w:t>
      </w:r>
      <w:r w:rsidRPr="00ED0AD9">
        <w:rPr>
          <w:rFonts w:ascii="Times New Roman" w:eastAsia="Times New Roman" w:hAnsi="Times New Roman" w:cs="Times New Roman"/>
          <w:color w:val="auto"/>
          <w:sz w:val="22"/>
          <w:szCs w:val="22"/>
        </w:rPr>
        <w:t xml:space="preserve">[_], działającą/ego na podstawie pełnomocnictwa udzielonego przez [_] z dnia [_], które stanowi Załącznik nr [_]a do Umowy, </w:t>
      </w:r>
    </w:p>
    <w:p w14:paraId="7B503917" w14:textId="77777777" w:rsidR="009C7EED" w:rsidRPr="00ED0AD9" w:rsidRDefault="009C7EED" w:rsidP="009C7EED">
      <w:pPr>
        <w:pStyle w:val="Akapitzlist"/>
        <w:suppressAutoHyphens/>
        <w:spacing w:before="120" w:line="276" w:lineRule="auto"/>
        <w:jc w:val="both"/>
        <w:rPr>
          <w:rFonts w:ascii="Times New Roman" w:eastAsia="Times New Roman" w:hAnsi="Times New Roman" w:cs="Times New Roman"/>
          <w:b/>
          <w:sz w:val="22"/>
          <w:szCs w:val="22"/>
        </w:rPr>
      </w:pPr>
      <w:r w:rsidRPr="00ED0AD9">
        <w:rPr>
          <w:rFonts w:ascii="Times New Roman" w:eastAsia="Times New Roman" w:hAnsi="Times New Roman" w:cs="Times New Roman"/>
          <w:sz w:val="22"/>
          <w:szCs w:val="22"/>
          <w:lang w:eastAsia="ar-SA"/>
        </w:rPr>
        <w:t xml:space="preserve">zwanym </w:t>
      </w:r>
      <w:r w:rsidRPr="00ED0AD9">
        <w:rPr>
          <w:rFonts w:ascii="Times New Roman" w:eastAsia="Times New Roman" w:hAnsi="Times New Roman" w:cs="Times New Roman"/>
          <w:sz w:val="22"/>
          <w:szCs w:val="22"/>
        </w:rPr>
        <w:t>w dalszej części Umowy „</w:t>
      </w:r>
      <w:r w:rsidRPr="00ED0AD9">
        <w:rPr>
          <w:rFonts w:ascii="Times New Roman" w:eastAsia="Times New Roman" w:hAnsi="Times New Roman" w:cs="Times New Roman"/>
          <w:b/>
          <w:sz w:val="22"/>
          <w:szCs w:val="22"/>
        </w:rPr>
        <w:t>Konsorcjantem nr 2”</w:t>
      </w:r>
      <w:r w:rsidR="00BF7D5E" w:rsidRPr="00ED0AD9">
        <w:rPr>
          <w:rStyle w:val="Odwoanieprzypisudolnego"/>
          <w:rFonts w:ascii="Times New Roman" w:eastAsia="Times New Roman" w:hAnsi="Times New Roman" w:cs="Times New Roman"/>
          <w:b/>
          <w:sz w:val="22"/>
          <w:szCs w:val="22"/>
        </w:rPr>
        <w:footnoteReference w:id="2"/>
      </w:r>
    </w:p>
    <w:bookmarkEnd w:id="1"/>
    <w:p w14:paraId="23C58A5E" w14:textId="77777777" w:rsidR="00C50D3B" w:rsidRPr="00ED0AD9" w:rsidRDefault="00C50D3B" w:rsidP="00B711E1">
      <w:pPr>
        <w:pStyle w:val="Akapitzlist"/>
        <w:suppressAutoHyphens/>
        <w:spacing w:before="120" w:line="276" w:lineRule="auto"/>
        <w:jc w:val="both"/>
        <w:rPr>
          <w:rFonts w:ascii="Times New Roman" w:eastAsia="Times New Roman" w:hAnsi="Times New Roman" w:cs="Times New Roman"/>
          <w:sz w:val="22"/>
          <w:szCs w:val="22"/>
        </w:rPr>
      </w:pPr>
    </w:p>
    <w:p w14:paraId="6C5A047F" w14:textId="77777777" w:rsidR="003C14B2" w:rsidRPr="00ED0AD9" w:rsidRDefault="003C14B2" w:rsidP="00B711E1">
      <w:pPr>
        <w:autoSpaceDN w:val="0"/>
        <w:spacing w:line="276" w:lineRule="auto"/>
        <w:jc w:val="both"/>
        <w:rPr>
          <w:rFonts w:ascii="Times New Roman" w:hAnsi="Times New Roman" w:cs="Times New Roman"/>
          <w:sz w:val="22"/>
          <w:szCs w:val="22"/>
        </w:rPr>
      </w:pPr>
      <w:r w:rsidRPr="00ED0AD9">
        <w:rPr>
          <w:rFonts w:ascii="Times New Roman" w:hAnsi="Times New Roman" w:cs="Times New Roman"/>
          <w:sz w:val="22"/>
          <w:szCs w:val="22"/>
        </w:rPr>
        <w:t>Lider Konsorcjum, Konsorcjant nr 1 i Konsorcjant nr 2</w:t>
      </w:r>
      <w:r w:rsidR="00F50370" w:rsidRPr="00ED0AD9">
        <w:rPr>
          <w:rStyle w:val="Odwoanieprzypisudolnego"/>
          <w:rFonts w:ascii="Times New Roman" w:hAnsi="Times New Roman" w:cs="Times New Roman"/>
          <w:sz w:val="22"/>
          <w:szCs w:val="22"/>
        </w:rPr>
        <w:footnoteReference w:id="3"/>
      </w:r>
      <w:r w:rsidRPr="00ED0AD9">
        <w:rPr>
          <w:rFonts w:ascii="Times New Roman" w:hAnsi="Times New Roman" w:cs="Times New Roman"/>
          <w:sz w:val="22"/>
          <w:szCs w:val="22"/>
        </w:rPr>
        <w:t xml:space="preserve"> </w:t>
      </w:r>
      <w:r w:rsidR="004409C3" w:rsidRPr="00ED0AD9">
        <w:rPr>
          <w:rFonts w:ascii="Times New Roman" w:hAnsi="Times New Roman" w:cs="Times New Roman"/>
          <w:sz w:val="22"/>
          <w:szCs w:val="22"/>
        </w:rPr>
        <w:t xml:space="preserve">zwanymi </w:t>
      </w:r>
      <w:r w:rsidRPr="00ED0AD9">
        <w:rPr>
          <w:rFonts w:ascii="Times New Roman" w:hAnsi="Times New Roman" w:cs="Times New Roman"/>
          <w:sz w:val="22"/>
          <w:szCs w:val="22"/>
        </w:rPr>
        <w:t xml:space="preserve">są </w:t>
      </w:r>
      <w:r w:rsidR="009C7EED" w:rsidRPr="00ED0AD9">
        <w:rPr>
          <w:rFonts w:ascii="Times New Roman" w:hAnsi="Times New Roman" w:cs="Times New Roman"/>
          <w:sz w:val="22"/>
          <w:szCs w:val="22"/>
        </w:rPr>
        <w:t xml:space="preserve">dalej łącznie </w:t>
      </w:r>
      <w:r w:rsidR="004409C3" w:rsidRPr="00ED0AD9">
        <w:rPr>
          <w:rFonts w:ascii="Times New Roman" w:hAnsi="Times New Roman" w:cs="Times New Roman"/>
          <w:sz w:val="22"/>
          <w:szCs w:val="22"/>
        </w:rPr>
        <w:t>„</w:t>
      </w:r>
      <w:r w:rsidR="004409C3" w:rsidRPr="00ED0AD9">
        <w:rPr>
          <w:rFonts w:ascii="Times New Roman" w:hAnsi="Times New Roman" w:cs="Times New Roman"/>
          <w:b/>
          <w:bCs/>
          <w:sz w:val="22"/>
          <w:szCs w:val="22"/>
        </w:rPr>
        <w:t>Stronami</w:t>
      </w:r>
      <w:r w:rsidR="004409C3" w:rsidRPr="00ED0AD9">
        <w:rPr>
          <w:rFonts w:ascii="Times New Roman" w:hAnsi="Times New Roman" w:cs="Times New Roman"/>
          <w:sz w:val="22"/>
          <w:szCs w:val="22"/>
        </w:rPr>
        <w:t>”</w:t>
      </w:r>
      <w:r w:rsidR="000F5B86" w:rsidRPr="00ED0AD9">
        <w:rPr>
          <w:rFonts w:ascii="Times New Roman" w:hAnsi="Times New Roman" w:cs="Times New Roman"/>
          <w:sz w:val="22"/>
          <w:szCs w:val="22"/>
        </w:rPr>
        <w:t xml:space="preserve"> lub </w:t>
      </w:r>
      <w:r w:rsidR="009D77D8" w:rsidRPr="00ED0AD9">
        <w:rPr>
          <w:rFonts w:ascii="Times New Roman" w:hAnsi="Times New Roman" w:cs="Times New Roman"/>
          <w:b/>
          <w:bCs/>
          <w:sz w:val="22"/>
          <w:szCs w:val="22"/>
        </w:rPr>
        <w:t>„Konsorcjantami”</w:t>
      </w:r>
      <w:r w:rsidR="009D77D8">
        <w:rPr>
          <w:rFonts w:ascii="Times New Roman" w:hAnsi="Times New Roman" w:cs="Times New Roman"/>
          <w:b/>
          <w:bCs/>
          <w:sz w:val="22"/>
          <w:szCs w:val="22"/>
        </w:rPr>
        <w:t xml:space="preserve">, </w:t>
      </w:r>
      <w:r w:rsidR="009C7EED" w:rsidRPr="00ED0AD9">
        <w:rPr>
          <w:rFonts w:ascii="Times New Roman" w:hAnsi="Times New Roman" w:cs="Times New Roman"/>
          <w:sz w:val="22"/>
          <w:szCs w:val="22"/>
        </w:rPr>
        <w:t>a każdy z osobna „</w:t>
      </w:r>
      <w:r w:rsidR="009C7EED" w:rsidRPr="00ED0AD9">
        <w:rPr>
          <w:rFonts w:ascii="Times New Roman" w:hAnsi="Times New Roman" w:cs="Times New Roman"/>
          <w:b/>
          <w:bCs/>
          <w:sz w:val="22"/>
          <w:szCs w:val="22"/>
        </w:rPr>
        <w:t>Stroną</w:t>
      </w:r>
      <w:r w:rsidR="009C7EED" w:rsidRPr="00ED0AD9">
        <w:rPr>
          <w:rFonts w:ascii="Times New Roman" w:hAnsi="Times New Roman" w:cs="Times New Roman"/>
          <w:sz w:val="22"/>
          <w:szCs w:val="22"/>
        </w:rPr>
        <w:t>”</w:t>
      </w:r>
      <w:r w:rsidR="00C13C4B" w:rsidRPr="00ED0AD9">
        <w:rPr>
          <w:rFonts w:ascii="Times New Roman" w:hAnsi="Times New Roman" w:cs="Times New Roman"/>
          <w:sz w:val="22"/>
          <w:szCs w:val="22"/>
        </w:rPr>
        <w:t xml:space="preserve">; </w:t>
      </w:r>
    </w:p>
    <w:p w14:paraId="3B150159" w14:textId="77777777" w:rsidR="00C13C4B" w:rsidRPr="00ED0AD9" w:rsidRDefault="00C13C4B" w:rsidP="00B711E1">
      <w:pPr>
        <w:autoSpaceDN w:val="0"/>
        <w:spacing w:line="276" w:lineRule="auto"/>
        <w:jc w:val="both"/>
        <w:rPr>
          <w:rFonts w:ascii="Times New Roman" w:hAnsi="Times New Roman" w:cs="Times New Roman"/>
          <w:sz w:val="22"/>
          <w:szCs w:val="22"/>
        </w:rPr>
      </w:pPr>
    </w:p>
    <w:p w14:paraId="2FE198C9" w14:textId="77777777" w:rsidR="009C7EED" w:rsidRPr="00ED0AD9" w:rsidRDefault="009C7EED" w:rsidP="004D71BB">
      <w:pPr>
        <w:autoSpaceDN w:val="0"/>
        <w:spacing w:line="276" w:lineRule="auto"/>
        <w:rPr>
          <w:rFonts w:ascii="Times New Roman" w:eastAsia="Times New Roman" w:hAnsi="Times New Roman" w:cs="Times New Roman"/>
          <w:b/>
          <w:bCs/>
          <w:color w:val="auto"/>
          <w:sz w:val="22"/>
          <w:szCs w:val="22"/>
        </w:rPr>
      </w:pPr>
    </w:p>
    <w:p w14:paraId="7CAF2E9B" w14:textId="77777777" w:rsidR="004409C3" w:rsidRPr="00ED0AD9" w:rsidRDefault="006B6DB4" w:rsidP="006B6DB4">
      <w:pPr>
        <w:autoSpaceDN w:val="0"/>
        <w:spacing w:line="276" w:lineRule="auto"/>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Strony postanowiły zawrzeć umowę </w:t>
      </w:r>
      <w:r w:rsidR="004409C3" w:rsidRPr="00ED0AD9">
        <w:rPr>
          <w:rFonts w:ascii="Times New Roman" w:eastAsia="Times New Roman" w:hAnsi="Times New Roman" w:cs="Times New Roman"/>
          <w:bCs/>
          <w:color w:val="auto"/>
          <w:sz w:val="22"/>
          <w:szCs w:val="22"/>
        </w:rPr>
        <w:t>o następującej treści:</w:t>
      </w:r>
    </w:p>
    <w:p w14:paraId="679BFD79" w14:textId="77777777" w:rsidR="00092796" w:rsidRPr="00ED0AD9" w:rsidRDefault="00092796" w:rsidP="00B711E1">
      <w:pPr>
        <w:spacing w:line="276" w:lineRule="auto"/>
        <w:jc w:val="both"/>
        <w:rPr>
          <w:rFonts w:ascii="Times New Roman" w:eastAsia="Times New Roman" w:hAnsi="Times New Roman" w:cs="Times New Roman"/>
          <w:color w:val="auto"/>
          <w:sz w:val="22"/>
          <w:szCs w:val="22"/>
        </w:rPr>
      </w:pPr>
    </w:p>
    <w:p w14:paraId="6657ECE3" w14:textId="77777777" w:rsidR="006B6DB4" w:rsidRPr="00ED0AD9" w:rsidRDefault="00092796" w:rsidP="00B711E1">
      <w:pPr>
        <w:spacing w:line="276" w:lineRule="auto"/>
        <w:jc w:val="center"/>
        <w:rPr>
          <w:rFonts w:ascii="Times New Roman" w:eastAsia="Times New Roman" w:hAnsi="Times New Roman" w:cs="Times New Roman"/>
          <w:b/>
          <w:color w:val="auto"/>
          <w:sz w:val="22"/>
          <w:szCs w:val="22"/>
        </w:rPr>
      </w:pPr>
      <w:r w:rsidRPr="00ED0AD9">
        <w:rPr>
          <w:rFonts w:ascii="Times New Roman" w:eastAsia="Times New Roman" w:hAnsi="Times New Roman" w:cs="Times New Roman"/>
          <w:b/>
          <w:color w:val="auto"/>
          <w:sz w:val="22"/>
          <w:szCs w:val="22"/>
        </w:rPr>
        <w:t>§ 1</w:t>
      </w:r>
      <w:r w:rsidR="00FB18FD" w:rsidRPr="00ED0AD9">
        <w:rPr>
          <w:rFonts w:ascii="Times New Roman" w:eastAsia="Times New Roman" w:hAnsi="Times New Roman" w:cs="Times New Roman"/>
          <w:b/>
          <w:color w:val="auto"/>
          <w:sz w:val="22"/>
          <w:szCs w:val="22"/>
        </w:rPr>
        <w:t>.</w:t>
      </w:r>
      <w:r w:rsidRPr="00ED0AD9">
        <w:rPr>
          <w:rFonts w:ascii="Times New Roman" w:eastAsia="Times New Roman" w:hAnsi="Times New Roman" w:cs="Times New Roman"/>
          <w:b/>
          <w:color w:val="auto"/>
          <w:sz w:val="22"/>
          <w:szCs w:val="22"/>
        </w:rPr>
        <w:t xml:space="preserve"> </w:t>
      </w:r>
    </w:p>
    <w:p w14:paraId="5627A9D0" w14:textId="77777777" w:rsidR="00092796" w:rsidRPr="00ED0AD9" w:rsidRDefault="00092796" w:rsidP="00B711E1">
      <w:pPr>
        <w:spacing w:line="276" w:lineRule="auto"/>
        <w:jc w:val="center"/>
        <w:rPr>
          <w:rFonts w:ascii="Times New Roman" w:eastAsia="Times New Roman" w:hAnsi="Times New Roman" w:cs="Times New Roman"/>
          <w:b/>
          <w:color w:val="auto"/>
          <w:sz w:val="22"/>
          <w:szCs w:val="22"/>
        </w:rPr>
      </w:pPr>
      <w:r w:rsidRPr="00ED0AD9">
        <w:rPr>
          <w:rFonts w:ascii="Times New Roman" w:eastAsia="Times New Roman" w:hAnsi="Times New Roman" w:cs="Times New Roman"/>
          <w:b/>
          <w:color w:val="auto"/>
          <w:sz w:val="22"/>
          <w:szCs w:val="22"/>
        </w:rPr>
        <w:t>Definicje</w:t>
      </w:r>
    </w:p>
    <w:p w14:paraId="4AAA793D" w14:textId="77777777" w:rsidR="006B6DB4" w:rsidRPr="00ED0AD9" w:rsidRDefault="006B6DB4" w:rsidP="006B6DB4">
      <w:p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Strony postanawiają, że na potrzeby Umowy, poniższe pojęcia oraz skróty winny być rozumiane w sposób określony poniżej:</w:t>
      </w:r>
    </w:p>
    <w:p w14:paraId="08F9E97D" w14:textId="77777777" w:rsidR="006E21A0" w:rsidRPr="00ED0AD9" w:rsidRDefault="006E21A0"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w:t>
      </w:r>
      <w:proofErr w:type="spellStart"/>
      <w:r w:rsidRPr="00ED0AD9">
        <w:rPr>
          <w:rFonts w:ascii="Times New Roman" w:eastAsia="Times New Roman" w:hAnsi="Times New Roman" w:cs="Times New Roman"/>
          <w:b/>
          <w:color w:val="auto"/>
          <w:sz w:val="22"/>
          <w:szCs w:val="22"/>
        </w:rPr>
        <w:t>Background</w:t>
      </w:r>
      <w:proofErr w:type="spellEnd"/>
      <w:r w:rsidRPr="00ED0AD9">
        <w:rPr>
          <w:rFonts w:ascii="Times New Roman" w:eastAsia="Times New Roman" w:hAnsi="Times New Roman" w:cs="Times New Roman"/>
          <w:b/>
          <w:color w:val="auto"/>
          <w:sz w:val="22"/>
          <w:szCs w:val="22"/>
        </w:rPr>
        <w:t xml:space="preserve"> IP”</w:t>
      </w:r>
      <w:r w:rsidRPr="00ED0AD9">
        <w:rPr>
          <w:rFonts w:ascii="Times New Roman" w:eastAsia="Times New Roman" w:hAnsi="Times New Roman" w:cs="Times New Roman"/>
          <w:bCs/>
          <w:color w:val="auto"/>
          <w:sz w:val="22"/>
          <w:szCs w:val="22"/>
        </w:rPr>
        <w:t xml:space="preserve"> - wszelkie prawa własności intelektualnej przysługujące Stronie (tj. do których posiada prawa wyłączne lub z których korzysta na podstawie upoważnienia/licencji/sublicencji), które nie powstały w wyniku wykonywania Umowy, bez których nie jest możliwa realizacja Projektu bądź swobodne korzystanie w pełnym zakresie z Wyników, w tym z </w:t>
      </w:r>
      <w:proofErr w:type="spellStart"/>
      <w:r w:rsidRPr="00ED0AD9">
        <w:rPr>
          <w:rFonts w:ascii="Times New Roman" w:eastAsia="Times New Roman" w:hAnsi="Times New Roman" w:cs="Times New Roman"/>
          <w:bCs/>
          <w:color w:val="auto"/>
          <w:sz w:val="22"/>
          <w:szCs w:val="22"/>
        </w:rPr>
        <w:t>Foreground</w:t>
      </w:r>
      <w:proofErr w:type="spellEnd"/>
      <w:r w:rsidRPr="00ED0AD9">
        <w:rPr>
          <w:rFonts w:ascii="Times New Roman" w:eastAsia="Times New Roman" w:hAnsi="Times New Roman" w:cs="Times New Roman"/>
          <w:bCs/>
          <w:color w:val="auto"/>
          <w:sz w:val="22"/>
          <w:szCs w:val="22"/>
        </w:rPr>
        <w:t xml:space="preserve"> IP, a które Strona wykorzystała (zastosowała) przy wykonywaniu Umowy lub udostępniła innym Stronom w celu wykonania Umowy, bez względu na ich formę ujawnienia lub nośnik, na którym są przechowywane, w szczególności prawa własności intelektualnej do:</w:t>
      </w:r>
    </w:p>
    <w:p w14:paraId="767F0918" w14:textId="77777777" w:rsidR="006E21A0" w:rsidRPr="00ED0AD9" w:rsidRDefault="006E21A0" w:rsidP="00AE3E2E">
      <w:pPr>
        <w:pStyle w:val="Akapitzlist"/>
        <w:numPr>
          <w:ilvl w:val="0"/>
          <w:numId w:val="4"/>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wynalazków, wzorów użytkowych, wzorów przemysłowych, topografii układów scalonych, projektów racjonalizatorskich, znaków towarowych, </w:t>
      </w:r>
    </w:p>
    <w:p w14:paraId="028CCFC4" w14:textId="77777777" w:rsidR="006E21A0" w:rsidRPr="00ED0AD9" w:rsidRDefault="006E21A0" w:rsidP="00AE3E2E">
      <w:pPr>
        <w:pStyle w:val="Akapitzlist"/>
        <w:numPr>
          <w:ilvl w:val="0"/>
          <w:numId w:val="4"/>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utworów (w tym baz danych spełniających cechy utworu), artystycznych </w:t>
      </w:r>
      <w:proofErr w:type="spellStart"/>
      <w:r w:rsidRPr="00ED0AD9">
        <w:rPr>
          <w:rFonts w:ascii="Times New Roman" w:eastAsia="Times New Roman" w:hAnsi="Times New Roman" w:cs="Times New Roman"/>
          <w:bCs/>
          <w:color w:val="auto"/>
          <w:sz w:val="22"/>
          <w:szCs w:val="22"/>
        </w:rPr>
        <w:t>wykonań</w:t>
      </w:r>
      <w:proofErr w:type="spellEnd"/>
      <w:r w:rsidRPr="00ED0AD9">
        <w:rPr>
          <w:rFonts w:ascii="Times New Roman" w:eastAsia="Times New Roman" w:hAnsi="Times New Roman" w:cs="Times New Roman"/>
          <w:bCs/>
          <w:color w:val="auto"/>
          <w:sz w:val="22"/>
          <w:szCs w:val="22"/>
        </w:rPr>
        <w:t xml:space="preserve">, fonogramów, wideogramów, nadań programów, pierwszych wydań lub wydań naukowych lub krytycznych, </w:t>
      </w:r>
    </w:p>
    <w:p w14:paraId="6F0B30FF" w14:textId="7D478B22" w:rsidR="006E21A0" w:rsidRPr="00ED0AD9" w:rsidRDefault="006E21A0" w:rsidP="00AE3E2E">
      <w:pPr>
        <w:pStyle w:val="Akapitzlist"/>
        <w:numPr>
          <w:ilvl w:val="0"/>
          <w:numId w:val="4"/>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innych baz danych,</w:t>
      </w:r>
    </w:p>
    <w:p w14:paraId="1B639995" w14:textId="77777777" w:rsidR="006E21A0" w:rsidRPr="00ED0AD9" w:rsidRDefault="006E21A0" w:rsidP="00AE3E2E">
      <w:pPr>
        <w:pStyle w:val="Akapitzlist"/>
        <w:numPr>
          <w:ilvl w:val="0"/>
          <w:numId w:val="4"/>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lastRenderedPageBreak/>
        <w:t xml:space="preserve">know-how związanego z przedmiotem </w:t>
      </w:r>
      <w:proofErr w:type="spellStart"/>
      <w:r w:rsidRPr="00ED0AD9">
        <w:rPr>
          <w:rFonts w:ascii="Times New Roman" w:eastAsia="Times New Roman" w:hAnsi="Times New Roman" w:cs="Times New Roman"/>
          <w:bCs/>
          <w:color w:val="auto"/>
          <w:sz w:val="22"/>
          <w:szCs w:val="22"/>
        </w:rPr>
        <w:t>Background</w:t>
      </w:r>
      <w:proofErr w:type="spellEnd"/>
      <w:r w:rsidRPr="00ED0AD9">
        <w:rPr>
          <w:rFonts w:ascii="Times New Roman" w:eastAsia="Times New Roman" w:hAnsi="Times New Roman" w:cs="Times New Roman"/>
          <w:bCs/>
          <w:color w:val="auto"/>
          <w:sz w:val="22"/>
          <w:szCs w:val="22"/>
        </w:rPr>
        <w:t xml:space="preserve"> IP, </w:t>
      </w:r>
    </w:p>
    <w:p w14:paraId="5707A5BF" w14:textId="77777777" w:rsidR="006E21A0" w:rsidRPr="00ED0AD9" w:rsidRDefault="006E21A0" w:rsidP="00AE3E2E">
      <w:pPr>
        <w:pStyle w:val="Akapitzlist"/>
        <w:numPr>
          <w:ilvl w:val="0"/>
          <w:numId w:val="4"/>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a w przypadku wątpliwości także każde inne przedmioty takich praw; </w:t>
      </w:r>
    </w:p>
    <w:p w14:paraId="5B6E6834" w14:textId="77777777" w:rsidR="006E21A0" w:rsidRPr="00ED0AD9" w:rsidRDefault="006E21A0" w:rsidP="006E21A0">
      <w:pPr>
        <w:spacing w:line="276" w:lineRule="auto"/>
        <w:ind w:left="709"/>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Lista przedmiotów należąca do </w:t>
      </w:r>
      <w:proofErr w:type="spellStart"/>
      <w:r w:rsidRPr="00ED0AD9">
        <w:rPr>
          <w:rFonts w:ascii="Times New Roman" w:eastAsia="Times New Roman" w:hAnsi="Times New Roman" w:cs="Times New Roman"/>
          <w:bCs/>
          <w:color w:val="auto"/>
          <w:sz w:val="22"/>
          <w:szCs w:val="22"/>
        </w:rPr>
        <w:t>Background</w:t>
      </w:r>
      <w:proofErr w:type="spellEnd"/>
      <w:r w:rsidRPr="00ED0AD9">
        <w:rPr>
          <w:rFonts w:ascii="Times New Roman" w:eastAsia="Times New Roman" w:hAnsi="Times New Roman" w:cs="Times New Roman"/>
          <w:bCs/>
          <w:color w:val="auto"/>
          <w:sz w:val="22"/>
          <w:szCs w:val="22"/>
        </w:rPr>
        <w:t xml:space="preserve"> IP, wiadoma Stronom w dniu zawarcia Umowy, stanowi Załącznik nr </w:t>
      </w:r>
      <w:r w:rsidR="003C14B2" w:rsidRPr="00ED0AD9">
        <w:rPr>
          <w:rFonts w:ascii="Times New Roman" w:eastAsia="Times New Roman" w:hAnsi="Times New Roman" w:cs="Times New Roman"/>
          <w:bCs/>
          <w:color w:val="auto"/>
          <w:sz w:val="22"/>
          <w:szCs w:val="22"/>
        </w:rPr>
        <w:t>2</w:t>
      </w:r>
      <w:r w:rsidRPr="00ED0AD9">
        <w:rPr>
          <w:rFonts w:ascii="Times New Roman" w:eastAsia="Times New Roman" w:hAnsi="Times New Roman" w:cs="Times New Roman"/>
          <w:bCs/>
          <w:color w:val="auto"/>
          <w:sz w:val="22"/>
          <w:szCs w:val="22"/>
        </w:rPr>
        <w:t xml:space="preserve"> do Umowy; jej uaktualnienie nie stanowi zmiany Umowy i wymaga jedynie poinformowania pozostałych Stron w formie dokumentowej, za pośrednictwem poczty elektronicznej na adresy wskazane w Umowie</w:t>
      </w:r>
      <w:r w:rsidR="0064656C" w:rsidRPr="00ED0AD9">
        <w:rPr>
          <w:rFonts w:ascii="Times New Roman" w:eastAsia="Times New Roman" w:hAnsi="Times New Roman" w:cs="Times New Roman"/>
          <w:bCs/>
          <w:color w:val="auto"/>
          <w:sz w:val="22"/>
          <w:szCs w:val="22"/>
        </w:rPr>
        <w:t>;</w:t>
      </w:r>
    </w:p>
    <w:p w14:paraId="35A0683C" w14:textId="1CE88507" w:rsidR="0007625E" w:rsidRPr="00ED0AD9" w:rsidRDefault="0007625E"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 xml:space="preserve">„Dokumentacja konkursowa” </w:t>
      </w:r>
      <w:r w:rsidRPr="00ED0AD9">
        <w:rPr>
          <w:rFonts w:ascii="Times New Roman" w:eastAsia="Times New Roman" w:hAnsi="Times New Roman" w:cs="Times New Roman"/>
          <w:bCs/>
          <w:color w:val="auto"/>
          <w:sz w:val="22"/>
          <w:szCs w:val="22"/>
        </w:rPr>
        <w:t xml:space="preserve">- stanowi ją Regulamin </w:t>
      </w:r>
      <w:r w:rsidR="003E78A4">
        <w:rPr>
          <w:rFonts w:ascii="Times New Roman" w:eastAsia="Times New Roman" w:hAnsi="Times New Roman" w:cs="Times New Roman"/>
          <w:bCs/>
          <w:color w:val="auto"/>
          <w:sz w:val="22"/>
          <w:szCs w:val="22"/>
        </w:rPr>
        <w:t>W</w:t>
      </w:r>
      <w:r w:rsidRPr="00ED0AD9">
        <w:rPr>
          <w:rFonts w:ascii="Times New Roman" w:eastAsia="Times New Roman" w:hAnsi="Times New Roman" w:cs="Times New Roman"/>
          <w:bCs/>
          <w:color w:val="auto"/>
          <w:sz w:val="22"/>
          <w:szCs w:val="22"/>
        </w:rPr>
        <w:t xml:space="preserve">yboru </w:t>
      </w:r>
      <w:r w:rsidR="003E78A4">
        <w:rPr>
          <w:rFonts w:ascii="Times New Roman" w:eastAsia="Times New Roman" w:hAnsi="Times New Roman" w:cs="Times New Roman"/>
          <w:bCs/>
          <w:color w:val="auto"/>
          <w:sz w:val="22"/>
          <w:szCs w:val="22"/>
        </w:rPr>
        <w:t>P</w:t>
      </w:r>
      <w:r w:rsidRPr="00ED0AD9">
        <w:rPr>
          <w:rFonts w:ascii="Times New Roman" w:eastAsia="Times New Roman" w:hAnsi="Times New Roman" w:cs="Times New Roman"/>
          <w:bCs/>
          <w:color w:val="auto"/>
          <w:sz w:val="22"/>
          <w:szCs w:val="22"/>
        </w:rPr>
        <w:t>rojektów (określający zasady składania wniosków, oceny i realizacji projektów) wraz z załącznikami, w tym przewodnikiem kwalifikowalności kosztów dla działania TEAM</w:t>
      </w:r>
      <w:r w:rsidR="00A17CEB">
        <w:rPr>
          <w:rFonts w:ascii="Times New Roman" w:eastAsia="Times New Roman" w:hAnsi="Times New Roman" w:cs="Times New Roman"/>
          <w:bCs/>
          <w:color w:val="auto"/>
          <w:sz w:val="22"/>
          <w:szCs w:val="22"/>
        </w:rPr>
        <w:t xml:space="preserve"> </w:t>
      </w:r>
      <w:r w:rsidRPr="00ED0AD9">
        <w:rPr>
          <w:rFonts w:ascii="Times New Roman" w:eastAsia="Times New Roman" w:hAnsi="Times New Roman" w:cs="Times New Roman"/>
          <w:bCs/>
          <w:color w:val="auto"/>
          <w:sz w:val="22"/>
          <w:szCs w:val="22"/>
        </w:rPr>
        <w:t>NET FENG, które znajdują się na stronie internetowej I</w:t>
      </w:r>
      <w:r w:rsidR="003C14B2" w:rsidRPr="00ED0AD9">
        <w:rPr>
          <w:rFonts w:ascii="Times New Roman" w:eastAsia="Times New Roman" w:hAnsi="Times New Roman" w:cs="Times New Roman"/>
          <w:bCs/>
          <w:color w:val="auto"/>
          <w:sz w:val="22"/>
          <w:szCs w:val="22"/>
        </w:rPr>
        <w:t>nstytucji</w:t>
      </w:r>
      <w:r w:rsidR="0064656C" w:rsidRPr="00ED0AD9">
        <w:rPr>
          <w:rFonts w:ascii="Times New Roman" w:eastAsia="Times New Roman" w:hAnsi="Times New Roman" w:cs="Times New Roman"/>
          <w:bCs/>
          <w:color w:val="auto"/>
          <w:sz w:val="22"/>
          <w:szCs w:val="22"/>
        </w:rPr>
        <w:t>;</w:t>
      </w:r>
    </w:p>
    <w:p w14:paraId="65CB9B5D" w14:textId="77777777" w:rsidR="0064656C" w:rsidRPr="00ED0AD9" w:rsidRDefault="0064656C"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„FENG”</w:t>
      </w:r>
      <w:r w:rsidRPr="00ED0AD9">
        <w:rPr>
          <w:rFonts w:ascii="Times New Roman" w:eastAsia="Times New Roman" w:hAnsi="Times New Roman" w:cs="Times New Roman"/>
          <w:bCs/>
          <w:color w:val="auto"/>
          <w:sz w:val="22"/>
          <w:szCs w:val="22"/>
        </w:rPr>
        <w:t xml:space="preserve"> – program operacyjny Fundusze Europejskie dla Nowoczesnej Gospodarki na lata 2021-2027;</w:t>
      </w:r>
    </w:p>
    <w:p w14:paraId="4F142942" w14:textId="77777777" w:rsidR="0064656C" w:rsidRPr="00ED0AD9" w:rsidRDefault="0064656C"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w:t>
      </w:r>
      <w:proofErr w:type="spellStart"/>
      <w:r w:rsidRPr="00ED0AD9">
        <w:rPr>
          <w:rFonts w:ascii="Times New Roman" w:eastAsia="Times New Roman" w:hAnsi="Times New Roman" w:cs="Times New Roman"/>
          <w:b/>
          <w:color w:val="auto"/>
          <w:sz w:val="22"/>
          <w:szCs w:val="22"/>
        </w:rPr>
        <w:t>Foreground</w:t>
      </w:r>
      <w:proofErr w:type="spellEnd"/>
      <w:r w:rsidRPr="00ED0AD9">
        <w:rPr>
          <w:rFonts w:ascii="Times New Roman" w:eastAsia="Times New Roman" w:hAnsi="Times New Roman" w:cs="Times New Roman"/>
          <w:b/>
          <w:color w:val="auto"/>
          <w:sz w:val="22"/>
          <w:szCs w:val="22"/>
        </w:rPr>
        <w:t xml:space="preserve"> IP”</w:t>
      </w:r>
      <w:r w:rsidRPr="00ED0AD9">
        <w:rPr>
          <w:rFonts w:ascii="Times New Roman" w:eastAsia="Times New Roman" w:hAnsi="Times New Roman" w:cs="Times New Roman"/>
          <w:bCs/>
          <w:color w:val="auto"/>
          <w:sz w:val="22"/>
          <w:szCs w:val="22"/>
        </w:rPr>
        <w:t xml:space="preserve"> – Wyniki Projektu i wszelkie prawa własności intelektualnej do Wyników, w tym prawo do rozporządzania i korzystania z Wyników bez ograniczeń czasowych, terytorialnych (tj. na terytorium całego świata) ani żadnych innych, w szczególności: </w:t>
      </w:r>
    </w:p>
    <w:p w14:paraId="537FA716"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prawa do uzyskania patentu na wynalazki,</w:t>
      </w:r>
    </w:p>
    <w:p w14:paraId="6339D639"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prawa do uzyskania praw ochronnych na wzory użytkowe,</w:t>
      </w:r>
    </w:p>
    <w:p w14:paraId="3CDC43BD"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prawa do uzyskania praw z rejestracji wzorów przemysłowych,</w:t>
      </w:r>
    </w:p>
    <w:p w14:paraId="691F8D3D"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prawa do uzyskania praw z rejestracji topografii układów scalonych,</w:t>
      </w:r>
    </w:p>
    <w:p w14:paraId="7A7A465B"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prawa do uzyskania praw ochronnych na wszelkie znaki towarowe,</w:t>
      </w:r>
    </w:p>
    <w:p w14:paraId="3FEA1229"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prawa do korzystania z i rozporządzania projektami racjonalizatorskimi,</w:t>
      </w:r>
    </w:p>
    <w:p w14:paraId="11C7878A"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prawa hodowcy do odmiany roślin,</w:t>
      </w:r>
    </w:p>
    <w:p w14:paraId="2EA7680A"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autorskie prawa majątkowe do utworów uprawniające do korzystania z i rozporządzania utworami na wszelkich znanych w chwili zawarcia Umowy polach eksploatacji, w tym w szczególności na polach eksploatacji wymienionych w art. 50 i art. 74 ust. 4 ustawy o prawie autorskim i prawach pokrewnych oraz wyłączne prawo do wykonywania lub zezwalania na wykonywanie zależnych praw autorskich do ww. utworów (tj. rozporządzanie i korzystanie z utworów zależnych na wszystkich ww. polach eksploatacji i w pełnym zakresie opisanym wyżej; powyższe dotyczy również baz danych spełniających cechy utworu, przy czym w zakresie takich baz danych wyłączne prawo do wykonywania lub zezwalania na wykonywanie zależnych praw autorskich obejmuje również zezwolenie na sporządzenie utworu zależnego),  </w:t>
      </w:r>
    </w:p>
    <w:p w14:paraId="674F163B"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prawa do korzystania z i rozporządzania przedmiotami praw pokrewnych na wszelkich znanych polach eksploatacji w chwili zawarcia Umowy, w tym w szczególności na polach eksploatacji wymienionych w art. 94 ust. 4 ustawy o prawie autorskim i prawach pokrewnych,</w:t>
      </w:r>
    </w:p>
    <w:p w14:paraId="6014C407"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prawa producenta bazy danych, w tym prawa do pobierania danych i wtórnego ich wykorzystania w całości lub w istotnej części, co do jakości lub ilości, zgromadzonych w bazach danych, </w:t>
      </w:r>
    </w:p>
    <w:p w14:paraId="17B11E48" w14:textId="77777777" w:rsidR="0064656C" w:rsidRPr="00ED0AD9" w:rsidRDefault="0064656C" w:rsidP="00AE3E2E">
      <w:pPr>
        <w:pStyle w:val="Akapitzlist"/>
        <w:numPr>
          <w:ilvl w:val="0"/>
          <w:numId w:val="5"/>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prawa do korzystania z i rozporządzania Know-how;</w:t>
      </w:r>
    </w:p>
    <w:p w14:paraId="00E36C8D" w14:textId="3DC7496C" w:rsidR="00665E6F"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„Główny broker”</w:t>
      </w:r>
      <w:r w:rsidRPr="00ED0AD9">
        <w:rPr>
          <w:rFonts w:ascii="Times New Roman" w:eastAsia="Times New Roman" w:hAnsi="Times New Roman" w:cs="Times New Roman"/>
          <w:bCs/>
          <w:color w:val="auto"/>
          <w:sz w:val="22"/>
          <w:szCs w:val="22"/>
        </w:rPr>
        <w:t xml:space="preserve"> – osoba wskazana we Wniosku o dofinansowanie odpowiedzialna za komercjalizację wyników Projektu, wykonująca obowiązki przewodniczącego Zespołu ds. komercjalizacji i zatrudniona u Lidera Konsorcjum</w:t>
      </w:r>
      <w:r w:rsidR="00FD5740">
        <w:rPr>
          <w:rFonts w:ascii="Times New Roman" w:eastAsia="Times New Roman" w:hAnsi="Times New Roman" w:cs="Times New Roman"/>
          <w:bCs/>
          <w:color w:val="auto"/>
          <w:sz w:val="22"/>
          <w:szCs w:val="22"/>
        </w:rPr>
        <w:t xml:space="preserve"> na rzecz </w:t>
      </w:r>
      <w:r w:rsidR="009A3FBA">
        <w:rPr>
          <w:rFonts w:ascii="Times New Roman" w:eastAsia="Times New Roman" w:hAnsi="Times New Roman" w:cs="Times New Roman"/>
          <w:bCs/>
          <w:color w:val="auto"/>
          <w:sz w:val="22"/>
          <w:szCs w:val="22"/>
        </w:rPr>
        <w:t>realizacji Projektu co najmniej w 0,25 pełnego wymiaru czasu pracy przez cały okre</w:t>
      </w:r>
      <w:r w:rsidR="002E43C5">
        <w:rPr>
          <w:rFonts w:ascii="Times New Roman" w:eastAsia="Times New Roman" w:hAnsi="Times New Roman" w:cs="Times New Roman"/>
          <w:bCs/>
          <w:color w:val="auto"/>
          <w:sz w:val="22"/>
          <w:szCs w:val="22"/>
        </w:rPr>
        <w:t>s realizacji Projektu</w:t>
      </w:r>
      <w:r w:rsidRPr="00ED0AD9">
        <w:rPr>
          <w:rFonts w:ascii="Times New Roman" w:eastAsia="Times New Roman" w:hAnsi="Times New Roman" w:cs="Times New Roman"/>
          <w:bCs/>
          <w:color w:val="auto"/>
          <w:sz w:val="22"/>
          <w:szCs w:val="22"/>
        </w:rPr>
        <w:t>;</w:t>
      </w:r>
    </w:p>
    <w:p w14:paraId="2FC82023" w14:textId="30BD101A" w:rsidR="00C247FE" w:rsidRPr="00ED0AD9" w:rsidRDefault="0064656C"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„Główny wykonawca Projektu”</w:t>
      </w:r>
      <w:r w:rsidRPr="00ED0AD9">
        <w:rPr>
          <w:rFonts w:ascii="Times New Roman" w:eastAsia="Times New Roman" w:hAnsi="Times New Roman" w:cs="Times New Roman"/>
          <w:bCs/>
          <w:color w:val="auto"/>
          <w:sz w:val="22"/>
          <w:szCs w:val="22"/>
        </w:rPr>
        <w:t xml:space="preserve"> – osoba będąca głównym autorem i wykonawcą Projektu</w:t>
      </w:r>
      <w:r w:rsidR="00DF596C" w:rsidRPr="00ED0AD9">
        <w:rPr>
          <w:rFonts w:ascii="Times New Roman" w:eastAsia="Times New Roman" w:hAnsi="Times New Roman" w:cs="Times New Roman"/>
          <w:bCs/>
          <w:color w:val="auto"/>
          <w:sz w:val="22"/>
          <w:szCs w:val="22"/>
        </w:rPr>
        <w:t xml:space="preserve"> wskazana w § 3 ust. 2 Umowy o dofinansowanie</w:t>
      </w:r>
      <w:r w:rsidRPr="00ED0AD9">
        <w:rPr>
          <w:rFonts w:ascii="Times New Roman" w:eastAsia="Times New Roman" w:hAnsi="Times New Roman" w:cs="Times New Roman"/>
          <w:bCs/>
          <w:color w:val="auto"/>
          <w:sz w:val="22"/>
          <w:szCs w:val="22"/>
        </w:rPr>
        <w:t>, będąca pracownikiem dowolnej organizacji badawczej wchodzącej w skład Konsorcjum, twórc</w:t>
      </w:r>
      <w:r w:rsidR="00DF596C" w:rsidRPr="00ED0AD9">
        <w:rPr>
          <w:rFonts w:ascii="Times New Roman" w:eastAsia="Times New Roman" w:hAnsi="Times New Roman" w:cs="Times New Roman"/>
          <w:bCs/>
          <w:color w:val="auto"/>
          <w:sz w:val="22"/>
          <w:szCs w:val="22"/>
        </w:rPr>
        <w:t>ą</w:t>
      </w:r>
      <w:r w:rsidRPr="00ED0AD9">
        <w:rPr>
          <w:rFonts w:ascii="Times New Roman" w:eastAsia="Times New Roman" w:hAnsi="Times New Roman" w:cs="Times New Roman"/>
          <w:bCs/>
          <w:color w:val="auto"/>
          <w:sz w:val="22"/>
          <w:szCs w:val="22"/>
        </w:rPr>
        <w:t xml:space="preserve"> lub współtwórcą wyników badań będących </w:t>
      </w:r>
      <w:r w:rsidRPr="00ED0AD9">
        <w:rPr>
          <w:rFonts w:ascii="Times New Roman" w:eastAsia="Times New Roman" w:hAnsi="Times New Roman" w:cs="Times New Roman"/>
          <w:bCs/>
          <w:color w:val="auto"/>
          <w:sz w:val="22"/>
          <w:szCs w:val="22"/>
        </w:rPr>
        <w:lastRenderedPageBreak/>
        <w:t>podstawą do realizacji Projektu, za</w:t>
      </w:r>
      <w:r w:rsidR="004A2DDD">
        <w:rPr>
          <w:rFonts w:ascii="Times New Roman" w:eastAsia="Times New Roman" w:hAnsi="Times New Roman" w:cs="Times New Roman"/>
          <w:bCs/>
          <w:color w:val="auto"/>
          <w:sz w:val="22"/>
          <w:szCs w:val="22"/>
        </w:rPr>
        <w:t xml:space="preserve">trudniona </w:t>
      </w:r>
      <w:r w:rsidR="00500539">
        <w:rPr>
          <w:rFonts w:ascii="Times New Roman" w:eastAsia="Times New Roman" w:hAnsi="Times New Roman" w:cs="Times New Roman"/>
          <w:bCs/>
          <w:color w:val="auto"/>
          <w:sz w:val="22"/>
          <w:szCs w:val="22"/>
        </w:rPr>
        <w:t>na rzecz realizacji Projektu co najmniej w 0,5 pełnego wymiaru czasu pracy przez cały okres realizacji Projektu,</w:t>
      </w:r>
      <w:r w:rsidRPr="00ED0AD9">
        <w:rPr>
          <w:rFonts w:ascii="Times New Roman" w:eastAsia="Times New Roman" w:hAnsi="Times New Roman" w:cs="Times New Roman"/>
          <w:bCs/>
          <w:color w:val="auto"/>
          <w:sz w:val="22"/>
          <w:szCs w:val="22"/>
        </w:rPr>
        <w:t xml:space="preserve"> jako </w:t>
      </w:r>
      <w:r w:rsidR="00DF596C" w:rsidRPr="00ED0AD9">
        <w:rPr>
          <w:rFonts w:ascii="Times New Roman" w:eastAsia="Times New Roman" w:hAnsi="Times New Roman" w:cs="Times New Roman"/>
          <w:bCs/>
          <w:color w:val="auto"/>
          <w:sz w:val="22"/>
          <w:szCs w:val="22"/>
        </w:rPr>
        <w:t>l</w:t>
      </w:r>
      <w:r w:rsidRPr="00ED0AD9">
        <w:rPr>
          <w:rFonts w:ascii="Times New Roman" w:eastAsia="Times New Roman" w:hAnsi="Times New Roman" w:cs="Times New Roman"/>
          <w:bCs/>
          <w:color w:val="auto"/>
          <w:sz w:val="22"/>
          <w:szCs w:val="22"/>
        </w:rPr>
        <w:t>ider/-ka jednego z zespołów badawczych;</w:t>
      </w:r>
    </w:p>
    <w:p w14:paraId="2B859A10" w14:textId="77777777" w:rsidR="00DF596C" w:rsidRPr="00ED0AD9" w:rsidRDefault="00DF596C"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„Harmonogram prac w Projekcie”</w:t>
      </w:r>
      <w:r w:rsidRPr="00ED0AD9">
        <w:rPr>
          <w:rFonts w:ascii="Times New Roman" w:eastAsia="Times New Roman" w:hAnsi="Times New Roman" w:cs="Times New Roman"/>
          <w:bCs/>
          <w:color w:val="auto"/>
          <w:sz w:val="22"/>
          <w:szCs w:val="22"/>
        </w:rPr>
        <w:t xml:space="preserve"> – harmonogram prac w Projekcie wskazany we Wniosku o dofinansowanie w sekcji „Plan i zakres Projektu”, podzielony na jasno sprecyzowane i układające się w logiczną całość etapy uwzgledniające zadania poszczególnych zespołów badawczych;</w:t>
      </w:r>
    </w:p>
    <w:p w14:paraId="3F741165" w14:textId="77777777" w:rsidR="00DF596C" w:rsidRPr="00ED0AD9" w:rsidRDefault="00DF596C"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„Informacje Poufne”</w:t>
      </w:r>
      <w:r w:rsidRPr="00ED0AD9">
        <w:rPr>
          <w:rFonts w:ascii="Times New Roman" w:eastAsia="Times New Roman" w:hAnsi="Times New Roman" w:cs="Times New Roman"/>
          <w:bCs/>
          <w:color w:val="auto"/>
          <w:sz w:val="22"/>
          <w:szCs w:val="22"/>
        </w:rPr>
        <w:t xml:space="preserve"> – wszelkie informacje, które posiadają wartość gospodarczą, niezależnie od sposobu ich pozyskania lub udostępnienia oraz niezależnie od oznaczenia ich jako „poufne”, „zastrzeżone” lub podobnie, a w szczególności: </w:t>
      </w:r>
    </w:p>
    <w:p w14:paraId="62CC2D03" w14:textId="7FA6BACD" w:rsidR="00DF596C" w:rsidRPr="00ED0AD9" w:rsidRDefault="00DF596C" w:rsidP="00AE3E2E">
      <w:pPr>
        <w:pStyle w:val="Akapitzlist"/>
        <w:numPr>
          <w:ilvl w:val="0"/>
          <w:numId w:val="6"/>
        </w:numPr>
        <w:spacing w:line="276" w:lineRule="auto"/>
        <w:jc w:val="both"/>
        <w:rPr>
          <w:rFonts w:ascii="Times New Roman" w:eastAsia="Times New Roman" w:hAnsi="Times New Roman" w:cs="Times New Roman"/>
          <w:bCs/>
          <w:color w:val="auto"/>
          <w:sz w:val="22"/>
          <w:szCs w:val="22"/>
        </w:rPr>
      </w:pPr>
      <w:proofErr w:type="spellStart"/>
      <w:r w:rsidRPr="00ED0AD9">
        <w:rPr>
          <w:rFonts w:ascii="Times New Roman" w:eastAsia="Times New Roman" w:hAnsi="Times New Roman" w:cs="Times New Roman"/>
          <w:bCs/>
          <w:color w:val="auto"/>
          <w:sz w:val="22"/>
          <w:szCs w:val="22"/>
        </w:rPr>
        <w:t>Background</w:t>
      </w:r>
      <w:proofErr w:type="spellEnd"/>
      <w:r w:rsidRPr="00ED0AD9">
        <w:rPr>
          <w:rFonts w:ascii="Times New Roman" w:eastAsia="Times New Roman" w:hAnsi="Times New Roman" w:cs="Times New Roman"/>
          <w:bCs/>
          <w:color w:val="auto"/>
          <w:sz w:val="22"/>
          <w:szCs w:val="22"/>
        </w:rPr>
        <w:t xml:space="preserve"> IP każdej ze Stron, </w:t>
      </w:r>
      <w:proofErr w:type="spellStart"/>
      <w:r w:rsidR="000A6713">
        <w:rPr>
          <w:rFonts w:ascii="Times New Roman" w:eastAsia="Times New Roman" w:hAnsi="Times New Roman" w:cs="Times New Roman"/>
          <w:bCs/>
          <w:color w:val="auto"/>
          <w:sz w:val="22"/>
          <w:szCs w:val="22"/>
        </w:rPr>
        <w:t>Foreground</w:t>
      </w:r>
      <w:proofErr w:type="spellEnd"/>
      <w:r w:rsidR="000A6713">
        <w:rPr>
          <w:rFonts w:ascii="Times New Roman" w:eastAsia="Times New Roman" w:hAnsi="Times New Roman" w:cs="Times New Roman"/>
          <w:bCs/>
          <w:color w:val="auto"/>
          <w:sz w:val="22"/>
          <w:szCs w:val="22"/>
        </w:rPr>
        <w:t xml:space="preserve"> IP</w:t>
      </w:r>
      <w:r w:rsidR="002407FC">
        <w:rPr>
          <w:rFonts w:ascii="Times New Roman" w:eastAsia="Times New Roman" w:hAnsi="Times New Roman" w:cs="Times New Roman"/>
          <w:bCs/>
          <w:color w:val="auto"/>
          <w:sz w:val="22"/>
          <w:szCs w:val="22"/>
        </w:rPr>
        <w:t xml:space="preserve"> w tym </w:t>
      </w:r>
      <w:r w:rsidRPr="00ED0AD9">
        <w:rPr>
          <w:rFonts w:ascii="Times New Roman" w:eastAsia="Times New Roman" w:hAnsi="Times New Roman" w:cs="Times New Roman"/>
          <w:bCs/>
          <w:color w:val="auto"/>
          <w:sz w:val="22"/>
          <w:szCs w:val="22"/>
        </w:rPr>
        <w:t>Wyniki, Know-how, a także każda inna tajemnica przedsiębiorstwa w rozumieniu art. 11 Ustawy z dnia 16 kwietnia 1993 r. o zwalczaniu nieuczciwej konkurencji;</w:t>
      </w:r>
    </w:p>
    <w:p w14:paraId="4DE7C207" w14:textId="77777777" w:rsidR="00DF596C" w:rsidRPr="00ED0AD9" w:rsidRDefault="00DF596C" w:rsidP="00AE3E2E">
      <w:pPr>
        <w:pStyle w:val="Akapitzlist"/>
        <w:numPr>
          <w:ilvl w:val="0"/>
          <w:numId w:val="6"/>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dane osobowe w rozumieniu rozporządzenia Parlamentu Europejskiego i Rady (UE) 2016/679 z dn. 27 kwietnia 2016 r. w sprawie ochrony osób fizycznych w związku z przetwarzaniem danych osobowych i w sprawie swobodnego przepływu takich danych oraz uchylenia dyrektywy 95/46/WE (ogólne rozporządzenie o ochronie danych); </w:t>
      </w:r>
    </w:p>
    <w:p w14:paraId="4F0B5CA3" w14:textId="77777777" w:rsidR="00DF596C" w:rsidRPr="00ED0AD9" w:rsidRDefault="00DF596C" w:rsidP="00AE3E2E">
      <w:pPr>
        <w:pStyle w:val="Akapitzlist"/>
        <w:numPr>
          <w:ilvl w:val="0"/>
          <w:numId w:val="6"/>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treść łączących Strony umów oraz wszelkie warunki współpracy, w tym wynikające z Umowy oraz wszelkie informacje otrzymane od innej Strony w związku z zawarciem, wykonywaniem lub ustaniem obowiązywania Umowy, a także wszelkie informacje otrzymane od pozostałych Stron, związane z tworzeniem Konsorcjum, przygotowaniem </w:t>
      </w:r>
      <w:r w:rsidR="003C14B2" w:rsidRPr="00ED0AD9">
        <w:rPr>
          <w:rFonts w:ascii="Times New Roman" w:eastAsia="Times New Roman" w:hAnsi="Times New Roman" w:cs="Times New Roman"/>
          <w:bCs/>
          <w:color w:val="auto"/>
          <w:sz w:val="22"/>
          <w:szCs w:val="22"/>
        </w:rPr>
        <w:t>W</w:t>
      </w:r>
      <w:r w:rsidRPr="00ED0AD9">
        <w:rPr>
          <w:rFonts w:ascii="Times New Roman" w:eastAsia="Times New Roman" w:hAnsi="Times New Roman" w:cs="Times New Roman"/>
          <w:bCs/>
          <w:color w:val="auto"/>
          <w:sz w:val="22"/>
          <w:szCs w:val="22"/>
        </w:rPr>
        <w:t xml:space="preserve">niosku o dofinansowanie i realizacją celu dla którego zostało powołane Konsorcjum; </w:t>
      </w:r>
    </w:p>
    <w:p w14:paraId="01EDA7BE" w14:textId="77777777" w:rsidR="00DF596C" w:rsidRPr="00ED0AD9" w:rsidRDefault="00DF596C" w:rsidP="00AE3E2E">
      <w:pPr>
        <w:pStyle w:val="Akapitzlist"/>
        <w:numPr>
          <w:ilvl w:val="0"/>
          <w:numId w:val="6"/>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informacje o charakterze technicznym lub objęte tajemnicą handlową, dotyczące w szczególności produktów, procedur, cen, działalności i sytuacji finansowej;</w:t>
      </w:r>
    </w:p>
    <w:p w14:paraId="1548E54A" w14:textId="77777777" w:rsidR="001C5E7F" w:rsidRPr="00ED0AD9" w:rsidRDefault="00DF596C" w:rsidP="00AE3E2E">
      <w:pPr>
        <w:pStyle w:val="Akapitzlist"/>
        <w:numPr>
          <w:ilvl w:val="0"/>
          <w:numId w:val="6"/>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wszelkie inne informacje techniczne, technologiczne, praktyczne, handlowe lub organizacyjne, w tym wszelkie projekty, procedury, notatki, metody, rysunki, obrazy, opisy, schematy, specyfikacje, wzory, zestawienia, kompilacje i podobne opracowania.</w:t>
      </w:r>
    </w:p>
    <w:p w14:paraId="28910361" w14:textId="77777777" w:rsidR="001C5E7F" w:rsidRPr="00ED0AD9" w:rsidRDefault="00DF596C" w:rsidP="001C5E7F">
      <w:pPr>
        <w:spacing w:line="276" w:lineRule="auto"/>
        <w:ind w:left="709"/>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Dla uniknięcia wątpliwości Strony przyjmują, że Informacją Poufną nie jest informacja: </w:t>
      </w:r>
    </w:p>
    <w:p w14:paraId="5E3B7342" w14:textId="77777777" w:rsidR="001C5E7F" w:rsidRPr="00ED0AD9" w:rsidRDefault="00DF596C" w:rsidP="00AE3E2E">
      <w:pPr>
        <w:pStyle w:val="Akapitzlist"/>
        <w:numPr>
          <w:ilvl w:val="0"/>
          <w:numId w:val="7"/>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powszechnie znana; </w:t>
      </w:r>
    </w:p>
    <w:p w14:paraId="29C18EB5" w14:textId="77777777" w:rsidR="001C5E7F" w:rsidRPr="00ED0AD9" w:rsidRDefault="00DF596C" w:rsidP="00AE3E2E">
      <w:pPr>
        <w:pStyle w:val="Akapitzlist"/>
        <w:numPr>
          <w:ilvl w:val="0"/>
          <w:numId w:val="7"/>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własna danej Strony, opracowana niezależnie od innej ze Stron, bez korzystania z Informacji Poufnych innej Strony; </w:t>
      </w:r>
    </w:p>
    <w:p w14:paraId="018C8688" w14:textId="77777777" w:rsidR="001C5E7F" w:rsidRPr="00ED0AD9" w:rsidRDefault="00DF596C" w:rsidP="00AE3E2E">
      <w:pPr>
        <w:pStyle w:val="Akapitzlist"/>
        <w:numPr>
          <w:ilvl w:val="0"/>
          <w:numId w:val="7"/>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uzyskana od osoby trzeciej, która nie miała obowiązku zachowania poufności w odniesieniu do tych informacji, o ile zarówno osoba trzecia, jak i dana Strona, uzyskała je w </w:t>
      </w:r>
      <w:r w:rsidR="001C5E7F" w:rsidRPr="00ED0AD9">
        <w:rPr>
          <w:rFonts w:ascii="Times New Roman" w:eastAsia="Times New Roman" w:hAnsi="Times New Roman" w:cs="Times New Roman"/>
          <w:bCs/>
          <w:color w:val="auto"/>
          <w:sz w:val="22"/>
          <w:szCs w:val="22"/>
        </w:rPr>
        <w:t xml:space="preserve">sposób </w:t>
      </w:r>
      <w:r w:rsidRPr="00ED0AD9">
        <w:rPr>
          <w:rFonts w:ascii="Times New Roman" w:eastAsia="Times New Roman" w:hAnsi="Times New Roman" w:cs="Times New Roman"/>
          <w:bCs/>
          <w:color w:val="auto"/>
          <w:sz w:val="22"/>
          <w:szCs w:val="22"/>
        </w:rPr>
        <w:t>zgodny z prawem</w:t>
      </w:r>
      <w:r w:rsidR="001C5E7F" w:rsidRPr="00ED0AD9">
        <w:rPr>
          <w:rFonts w:ascii="Times New Roman" w:eastAsia="Times New Roman" w:hAnsi="Times New Roman" w:cs="Times New Roman"/>
          <w:bCs/>
          <w:color w:val="auto"/>
          <w:sz w:val="22"/>
          <w:szCs w:val="22"/>
        </w:rPr>
        <w:t xml:space="preserve">. </w:t>
      </w:r>
    </w:p>
    <w:p w14:paraId="0711BB8B" w14:textId="77777777" w:rsidR="001C5E7F" w:rsidRPr="00ED0AD9" w:rsidRDefault="001C5E7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„Instytucja”</w:t>
      </w:r>
      <w:r w:rsidRPr="00ED0AD9">
        <w:rPr>
          <w:rFonts w:ascii="Times New Roman" w:eastAsia="Times New Roman" w:hAnsi="Times New Roman" w:cs="Times New Roman"/>
          <w:bCs/>
          <w:color w:val="auto"/>
          <w:sz w:val="22"/>
          <w:szCs w:val="22"/>
        </w:rPr>
        <w:t xml:space="preserve"> lub </w:t>
      </w:r>
      <w:r w:rsidRPr="00ED0AD9">
        <w:rPr>
          <w:rFonts w:ascii="Times New Roman" w:eastAsia="Times New Roman" w:hAnsi="Times New Roman" w:cs="Times New Roman"/>
          <w:b/>
          <w:color w:val="auto"/>
          <w:sz w:val="22"/>
          <w:szCs w:val="22"/>
        </w:rPr>
        <w:t xml:space="preserve">„Instytucja Pośrednicząca” </w:t>
      </w:r>
      <w:r w:rsidRPr="00ED0AD9">
        <w:rPr>
          <w:rFonts w:ascii="Times New Roman" w:eastAsia="Times New Roman" w:hAnsi="Times New Roman" w:cs="Times New Roman"/>
          <w:bCs/>
          <w:color w:val="auto"/>
          <w:sz w:val="22"/>
          <w:szCs w:val="22"/>
        </w:rPr>
        <w:t>– jest to Fundacja na rzecz Nauki Polskiej z siedzibą w Warszawie, adres: ul. Ignacego Krasickiego 20/22, 02-611 Warszawa, wpisana do rejestru stowarzyszeń, innych organizacji społecznych i zawodowych, fundacji oraz samodzielnych publicznych zakładów opieki zdrowotnej Krajowego Rejestru Sądowego, prowadzonego przez Sąd Rejonowy dla m. st. Warszawy, XIII Wydział Gospodarczy Krajowego Rejestru Sądowego pod numerem KRS: 0000109744,</w:t>
      </w:r>
      <w:r w:rsidRPr="00ED0AD9">
        <w:rPr>
          <w:rFonts w:ascii="Times New Roman" w:hAnsi="Times New Roman" w:cs="Times New Roman"/>
          <w:sz w:val="22"/>
          <w:szCs w:val="22"/>
        </w:rPr>
        <w:t xml:space="preserve"> </w:t>
      </w:r>
      <w:r w:rsidRPr="00ED0AD9">
        <w:rPr>
          <w:rFonts w:ascii="Times New Roman" w:eastAsia="Times New Roman" w:hAnsi="Times New Roman" w:cs="Times New Roman"/>
          <w:bCs/>
          <w:color w:val="auto"/>
          <w:sz w:val="22"/>
          <w:szCs w:val="22"/>
        </w:rPr>
        <w:t>któr</w:t>
      </w:r>
      <w:r w:rsidR="00B0559B" w:rsidRPr="00ED0AD9">
        <w:rPr>
          <w:rFonts w:ascii="Times New Roman" w:eastAsia="Times New Roman" w:hAnsi="Times New Roman" w:cs="Times New Roman"/>
          <w:bCs/>
          <w:color w:val="auto"/>
          <w:sz w:val="22"/>
          <w:szCs w:val="22"/>
        </w:rPr>
        <w:t>ej na podstawie porozumienia zawartego z Instytucj</w:t>
      </w:r>
      <w:r w:rsidR="00471958">
        <w:rPr>
          <w:rFonts w:ascii="Times New Roman" w:eastAsia="Times New Roman" w:hAnsi="Times New Roman" w:cs="Times New Roman"/>
          <w:bCs/>
          <w:color w:val="auto"/>
          <w:sz w:val="22"/>
          <w:szCs w:val="22"/>
        </w:rPr>
        <w:t>ą</w:t>
      </w:r>
      <w:r w:rsidR="00B0559B" w:rsidRPr="00ED0AD9">
        <w:rPr>
          <w:rFonts w:ascii="Times New Roman" w:eastAsia="Times New Roman" w:hAnsi="Times New Roman" w:cs="Times New Roman"/>
          <w:bCs/>
          <w:color w:val="auto"/>
          <w:sz w:val="22"/>
          <w:szCs w:val="22"/>
        </w:rPr>
        <w:t xml:space="preserve"> Zarządzając</w:t>
      </w:r>
      <w:r w:rsidR="00471958">
        <w:rPr>
          <w:rFonts w:ascii="Times New Roman" w:eastAsia="Times New Roman" w:hAnsi="Times New Roman" w:cs="Times New Roman"/>
          <w:bCs/>
          <w:color w:val="auto"/>
          <w:sz w:val="22"/>
          <w:szCs w:val="22"/>
        </w:rPr>
        <w:t>ą</w:t>
      </w:r>
      <w:r w:rsidR="00B0559B" w:rsidRPr="00ED0AD9">
        <w:rPr>
          <w:rFonts w:ascii="Times New Roman" w:eastAsia="Times New Roman" w:hAnsi="Times New Roman" w:cs="Times New Roman"/>
          <w:bCs/>
          <w:color w:val="auto"/>
          <w:sz w:val="22"/>
          <w:szCs w:val="22"/>
        </w:rPr>
        <w:t xml:space="preserve"> powierzono realizację zadań w ramach </w:t>
      </w:r>
      <w:r w:rsidRPr="00ED0AD9">
        <w:rPr>
          <w:rFonts w:ascii="Times New Roman" w:eastAsia="Times New Roman" w:hAnsi="Times New Roman" w:cs="Times New Roman"/>
          <w:bCs/>
          <w:color w:val="auto"/>
          <w:sz w:val="22"/>
          <w:szCs w:val="22"/>
        </w:rPr>
        <w:t>Działania 2.3 TEAM NET FENG;</w:t>
      </w:r>
    </w:p>
    <w:p w14:paraId="4E547673" w14:textId="77777777" w:rsidR="001C5E7F" w:rsidRPr="00ED0AD9" w:rsidRDefault="001C5E7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„Instytucja Zarządzająca”</w:t>
      </w:r>
      <w:r w:rsidRPr="00ED0AD9">
        <w:rPr>
          <w:rFonts w:ascii="Times New Roman" w:eastAsia="Times New Roman" w:hAnsi="Times New Roman" w:cs="Times New Roman"/>
          <w:bCs/>
          <w:color w:val="auto"/>
          <w:sz w:val="22"/>
          <w:szCs w:val="22"/>
        </w:rPr>
        <w:t xml:space="preserve"> – instytucja, o której mowa w art. 71 rozporządzenia ogólnego, którą jest Minister właściwy ds. rozwoju regionalnego;</w:t>
      </w:r>
    </w:p>
    <w:p w14:paraId="1950EC8A" w14:textId="4CFC5422" w:rsidR="00B0559B" w:rsidRPr="00ED0AD9" w:rsidRDefault="00B0559B"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„Jednostka komercjalizująca”</w:t>
      </w:r>
      <w:r w:rsidRPr="00ED0AD9">
        <w:rPr>
          <w:rFonts w:ascii="Times New Roman" w:eastAsia="Times New Roman" w:hAnsi="Times New Roman" w:cs="Times New Roman"/>
          <w:bCs/>
          <w:color w:val="auto"/>
          <w:sz w:val="22"/>
          <w:szCs w:val="22"/>
        </w:rPr>
        <w:t xml:space="preserve"> – podmiot będący Liderem </w:t>
      </w:r>
      <w:r w:rsidR="00665E6F" w:rsidRPr="00ED0AD9">
        <w:rPr>
          <w:rFonts w:ascii="Times New Roman" w:eastAsia="Times New Roman" w:hAnsi="Times New Roman" w:cs="Times New Roman"/>
          <w:bCs/>
          <w:color w:val="auto"/>
          <w:sz w:val="22"/>
          <w:szCs w:val="22"/>
        </w:rPr>
        <w:t>K</w:t>
      </w:r>
      <w:r w:rsidRPr="00ED0AD9">
        <w:rPr>
          <w:rFonts w:ascii="Times New Roman" w:eastAsia="Times New Roman" w:hAnsi="Times New Roman" w:cs="Times New Roman"/>
          <w:bCs/>
          <w:color w:val="auto"/>
          <w:sz w:val="22"/>
          <w:szCs w:val="22"/>
        </w:rPr>
        <w:t xml:space="preserve">onsorcjum, odpowiedzialny za komercjalizację </w:t>
      </w:r>
      <w:proofErr w:type="spellStart"/>
      <w:r w:rsidR="002407FC">
        <w:rPr>
          <w:rFonts w:ascii="Times New Roman" w:eastAsia="Times New Roman" w:hAnsi="Times New Roman" w:cs="Times New Roman"/>
          <w:bCs/>
          <w:color w:val="auto"/>
          <w:sz w:val="22"/>
          <w:szCs w:val="22"/>
        </w:rPr>
        <w:t>Foreground</w:t>
      </w:r>
      <w:proofErr w:type="spellEnd"/>
      <w:r w:rsidR="002407FC">
        <w:rPr>
          <w:rFonts w:ascii="Times New Roman" w:eastAsia="Times New Roman" w:hAnsi="Times New Roman" w:cs="Times New Roman"/>
          <w:bCs/>
          <w:color w:val="auto"/>
          <w:sz w:val="22"/>
          <w:szCs w:val="22"/>
        </w:rPr>
        <w:t xml:space="preserve"> IP, w </w:t>
      </w:r>
      <w:r w:rsidR="00904FE5">
        <w:rPr>
          <w:rFonts w:ascii="Times New Roman" w:eastAsia="Times New Roman" w:hAnsi="Times New Roman" w:cs="Times New Roman"/>
          <w:bCs/>
          <w:color w:val="auto"/>
          <w:sz w:val="22"/>
          <w:szCs w:val="22"/>
        </w:rPr>
        <w:t xml:space="preserve">tym </w:t>
      </w:r>
      <w:r w:rsidRPr="00ED0AD9">
        <w:rPr>
          <w:rFonts w:ascii="Times New Roman" w:eastAsia="Times New Roman" w:hAnsi="Times New Roman" w:cs="Times New Roman"/>
          <w:bCs/>
          <w:color w:val="auto"/>
          <w:sz w:val="22"/>
          <w:szCs w:val="22"/>
        </w:rPr>
        <w:t>Wyników lub Know-how</w:t>
      </w:r>
      <w:r w:rsidR="003C14B2" w:rsidRPr="00ED0AD9">
        <w:rPr>
          <w:rFonts w:ascii="Times New Roman" w:eastAsia="Times New Roman" w:hAnsi="Times New Roman" w:cs="Times New Roman"/>
          <w:bCs/>
          <w:color w:val="auto"/>
          <w:sz w:val="22"/>
          <w:szCs w:val="22"/>
        </w:rPr>
        <w:t>;</w:t>
      </w:r>
    </w:p>
    <w:p w14:paraId="508F2254" w14:textId="77777777" w:rsidR="00B0559B" w:rsidRPr="00ED0AD9" w:rsidRDefault="00B0559B"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lastRenderedPageBreak/>
        <w:t>„Know-how”</w:t>
      </w:r>
      <w:r w:rsidRPr="00ED0AD9">
        <w:rPr>
          <w:rFonts w:ascii="Times New Roman" w:eastAsia="Times New Roman" w:hAnsi="Times New Roman" w:cs="Times New Roman"/>
          <w:bCs/>
          <w:color w:val="auto"/>
          <w:sz w:val="22"/>
          <w:szCs w:val="22"/>
        </w:rPr>
        <w:t xml:space="preserve">  – wszelkie nieopatentowane informacje techniczne, technologiczne, praktyczne, produkcyjne, handlowe, organizacyjne lub inne informacje posiadające wartość gospodarczą lub naukową, związane z Wynikami, w szczególności informacje związane z wynalazkami, odkryciami, koncepcjami, pomysłami, ideami, metodologią, modelami, narzędziami, badaniami, procedurami w zakresie prac badawczych i rozwojowych oraz testowania, wynikami eksperymentów, testów i badań klinicznych, algorytmami, oprogramowaniem, interfejsami, szablonami, technologią, techniką i procesami produkcji, specyfikacją danych dotyczących kontroli jakości, analizami, sprawozdaniami, raportami i zgłoszeniami, które nie zostały ujawnione do powszechnej wiadomości lub które jako całość lub w szczególnym zestawieniu i zbiorze ich elementów nie są powszechnie znane osobom zwykle zajmującym się tym rodzajem informacji albo nie są łatwo dostępne dla takich osób, bez względu na to, czy mogą być przedmiotem praw wyłącznych;</w:t>
      </w:r>
    </w:p>
    <w:p w14:paraId="1E24D333" w14:textId="05A3A513" w:rsidR="00E13853" w:rsidRPr="00ED0AD9" w:rsidRDefault="00E13853"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„Konkurs”</w:t>
      </w:r>
      <w:r w:rsidRPr="00ED0AD9">
        <w:rPr>
          <w:rFonts w:ascii="Times New Roman" w:eastAsia="Times New Roman" w:hAnsi="Times New Roman" w:cs="Times New Roman"/>
          <w:bCs/>
          <w:color w:val="auto"/>
          <w:sz w:val="22"/>
          <w:szCs w:val="22"/>
        </w:rPr>
        <w:t xml:space="preserve"> – konkurs zorganizowany przez Instytucję w </w:t>
      </w:r>
      <w:r w:rsidR="00693084" w:rsidRPr="00ED0AD9">
        <w:rPr>
          <w:rFonts w:ascii="Times New Roman" w:eastAsia="Times New Roman" w:hAnsi="Times New Roman" w:cs="Times New Roman"/>
          <w:bCs/>
          <w:color w:val="auto"/>
          <w:sz w:val="22"/>
          <w:szCs w:val="22"/>
        </w:rPr>
        <w:t>D</w:t>
      </w:r>
      <w:r w:rsidRPr="00ED0AD9">
        <w:rPr>
          <w:rFonts w:ascii="Times New Roman" w:eastAsia="Times New Roman" w:hAnsi="Times New Roman" w:cs="Times New Roman"/>
          <w:bCs/>
          <w:color w:val="auto"/>
          <w:sz w:val="22"/>
          <w:szCs w:val="22"/>
        </w:rPr>
        <w:t>ziałaniu 2.3 FENG, o nazwie TEAM</w:t>
      </w:r>
      <w:r w:rsidR="00E64921">
        <w:rPr>
          <w:rFonts w:ascii="Times New Roman" w:eastAsia="Times New Roman" w:hAnsi="Times New Roman" w:cs="Times New Roman"/>
          <w:bCs/>
          <w:color w:val="auto"/>
          <w:sz w:val="22"/>
          <w:szCs w:val="22"/>
        </w:rPr>
        <w:t> </w:t>
      </w:r>
      <w:r w:rsidRPr="00ED0AD9">
        <w:rPr>
          <w:rFonts w:ascii="Times New Roman" w:eastAsia="Times New Roman" w:hAnsi="Times New Roman" w:cs="Times New Roman"/>
          <w:bCs/>
          <w:color w:val="auto"/>
          <w:sz w:val="22"/>
          <w:szCs w:val="22"/>
        </w:rPr>
        <w:t>NET, a ogłoszony w dniu [_]</w:t>
      </w:r>
      <w:r w:rsidR="00904FE5">
        <w:rPr>
          <w:rFonts w:ascii="Times New Roman" w:eastAsia="Times New Roman" w:hAnsi="Times New Roman" w:cs="Times New Roman"/>
          <w:bCs/>
          <w:color w:val="auto"/>
          <w:sz w:val="22"/>
          <w:szCs w:val="22"/>
        </w:rPr>
        <w:t>;</w:t>
      </w:r>
    </w:p>
    <w:p w14:paraId="05C70779" w14:textId="77777777" w:rsidR="00E13853" w:rsidRPr="00ED0AD9" w:rsidRDefault="00E13853"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„Konsorcjum”</w:t>
      </w:r>
      <w:r w:rsidRPr="00ED0AD9">
        <w:rPr>
          <w:rFonts w:ascii="Times New Roman" w:eastAsia="Times New Roman" w:hAnsi="Times New Roman" w:cs="Times New Roman"/>
          <w:bCs/>
          <w:color w:val="auto"/>
          <w:sz w:val="22"/>
          <w:szCs w:val="22"/>
        </w:rPr>
        <w:t xml:space="preserve"> – konsorcjum organizacji badawczych podmiotów określonych w art. 7 ust 1 ustawy z dnia 20 lipca 2018 r. Prawo o szkolnictwie wyższym i nauce oraz spełniających definicję organizacji prowadzącej badania i upowszechniającej wiedzę - zgodnie z definicją określoną w Rozporządzeniu Komisji (UE) NR 651/2014 z dnia 17 czerwca 2014 r. uznającym niektóre rodzaje pomocy za zgodne z rynkiem wewnętrznym w zastosowaniu art. 107 i 108 Traktatu (art. 2, pkt 83), zawiązane przez Strony niniejszej Umowy w celu wspólnej realizacji Projektu</w:t>
      </w:r>
      <w:r w:rsidR="00306034" w:rsidRPr="00ED0AD9">
        <w:rPr>
          <w:rFonts w:ascii="Times New Roman" w:eastAsia="Times New Roman" w:hAnsi="Times New Roman" w:cs="Times New Roman"/>
          <w:bCs/>
          <w:color w:val="auto"/>
          <w:sz w:val="22"/>
          <w:szCs w:val="22"/>
        </w:rPr>
        <w:t>;</w:t>
      </w:r>
    </w:p>
    <w:p w14:paraId="3F766C6C" w14:textId="77777777" w:rsidR="00B0559B" w:rsidRPr="00ED0AD9" w:rsidRDefault="00B0559B"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„Koordynator administracyjny”</w:t>
      </w:r>
      <w:r w:rsidRPr="00ED0AD9">
        <w:rPr>
          <w:rFonts w:ascii="Times New Roman" w:eastAsia="Times New Roman" w:hAnsi="Times New Roman" w:cs="Times New Roman"/>
          <w:bCs/>
          <w:color w:val="auto"/>
          <w:sz w:val="22"/>
          <w:szCs w:val="22"/>
        </w:rPr>
        <w:t xml:space="preserve"> – osoba odpowiedzialna po stronie Lidera </w:t>
      </w:r>
      <w:r w:rsidR="00D14B7B" w:rsidRPr="00ED0AD9">
        <w:rPr>
          <w:rFonts w:ascii="Times New Roman" w:eastAsia="Times New Roman" w:hAnsi="Times New Roman" w:cs="Times New Roman"/>
          <w:bCs/>
          <w:color w:val="auto"/>
          <w:sz w:val="22"/>
          <w:szCs w:val="22"/>
        </w:rPr>
        <w:t>K</w:t>
      </w:r>
      <w:r w:rsidRPr="00ED0AD9">
        <w:rPr>
          <w:rFonts w:ascii="Times New Roman" w:eastAsia="Times New Roman" w:hAnsi="Times New Roman" w:cs="Times New Roman"/>
          <w:bCs/>
          <w:color w:val="auto"/>
          <w:sz w:val="22"/>
          <w:szCs w:val="22"/>
        </w:rPr>
        <w:t>onsorcjum za obsługę administracyjną Projektu;</w:t>
      </w:r>
    </w:p>
    <w:p w14:paraId="3D2A3F4E" w14:textId="77777777" w:rsidR="00E13853" w:rsidRPr="00ED0AD9" w:rsidRDefault="00306034"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„Lider Konsorcjum”</w:t>
      </w:r>
      <w:r w:rsidRPr="00ED0AD9">
        <w:rPr>
          <w:rFonts w:ascii="Times New Roman" w:eastAsia="Times New Roman" w:hAnsi="Times New Roman" w:cs="Times New Roman"/>
          <w:bCs/>
          <w:color w:val="auto"/>
          <w:sz w:val="22"/>
          <w:szCs w:val="22"/>
        </w:rPr>
        <w:t xml:space="preserve"> – organizacja badawcza składająca wniosek oraz podpisująca Umowę o dofinansowanie w imieniu Konsorcjum, będąca Jednostką komercjalizującą odpowiada</w:t>
      </w:r>
      <w:r w:rsidR="00D83315" w:rsidRPr="00ED0AD9">
        <w:rPr>
          <w:rFonts w:ascii="Times New Roman" w:eastAsia="Times New Roman" w:hAnsi="Times New Roman" w:cs="Times New Roman"/>
          <w:bCs/>
          <w:color w:val="auto"/>
          <w:sz w:val="22"/>
          <w:szCs w:val="22"/>
        </w:rPr>
        <w:t>jącą</w:t>
      </w:r>
      <w:r w:rsidRPr="00ED0AD9">
        <w:rPr>
          <w:rFonts w:ascii="Times New Roman" w:eastAsia="Times New Roman" w:hAnsi="Times New Roman" w:cs="Times New Roman"/>
          <w:bCs/>
          <w:color w:val="auto"/>
          <w:sz w:val="22"/>
          <w:szCs w:val="22"/>
        </w:rPr>
        <w:t xml:space="preserve"> za komercjalizację wyników </w:t>
      </w:r>
      <w:r w:rsidR="00D83315" w:rsidRPr="00ED0AD9">
        <w:rPr>
          <w:rFonts w:ascii="Times New Roman" w:eastAsia="Times New Roman" w:hAnsi="Times New Roman" w:cs="Times New Roman"/>
          <w:bCs/>
          <w:color w:val="auto"/>
          <w:sz w:val="22"/>
          <w:szCs w:val="22"/>
        </w:rPr>
        <w:t>P</w:t>
      </w:r>
      <w:r w:rsidRPr="00ED0AD9">
        <w:rPr>
          <w:rFonts w:ascii="Times New Roman" w:eastAsia="Times New Roman" w:hAnsi="Times New Roman" w:cs="Times New Roman"/>
          <w:bCs/>
          <w:color w:val="auto"/>
          <w:sz w:val="22"/>
          <w:szCs w:val="22"/>
        </w:rPr>
        <w:t>rojektu oraz realizację Umowy o dofinansowanie, zatrudnia</w:t>
      </w:r>
      <w:r w:rsidR="00D83315" w:rsidRPr="00ED0AD9">
        <w:rPr>
          <w:rFonts w:ascii="Times New Roman" w:eastAsia="Times New Roman" w:hAnsi="Times New Roman" w:cs="Times New Roman"/>
          <w:bCs/>
          <w:color w:val="auto"/>
          <w:sz w:val="22"/>
          <w:szCs w:val="22"/>
        </w:rPr>
        <w:t>jąca</w:t>
      </w:r>
      <w:r w:rsidRPr="00ED0AD9">
        <w:rPr>
          <w:rFonts w:ascii="Times New Roman" w:eastAsia="Times New Roman" w:hAnsi="Times New Roman" w:cs="Times New Roman"/>
          <w:bCs/>
          <w:color w:val="auto"/>
          <w:sz w:val="22"/>
          <w:szCs w:val="22"/>
        </w:rPr>
        <w:t xml:space="preserve"> </w:t>
      </w:r>
      <w:r w:rsidR="00665E6F" w:rsidRPr="00ED0AD9">
        <w:rPr>
          <w:rFonts w:ascii="Times New Roman" w:eastAsia="Times New Roman" w:hAnsi="Times New Roman" w:cs="Times New Roman"/>
          <w:bCs/>
          <w:color w:val="auto"/>
          <w:sz w:val="22"/>
          <w:szCs w:val="22"/>
        </w:rPr>
        <w:t>Koordynatora administracyjnego, Głównego brokera oraz co</w:t>
      </w:r>
      <w:r w:rsidRPr="00ED0AD9">
        <w:rPr>
          <w:rFonts w:ascii="Times New Roman" w:eastAsia="Times New Roman" w:hAnsi="Times New Roman" w:cs="Times New Roman"/>
          <w:bCs/>
          <w:color w:val="auto"/>
          <w:sz w:val="22"/>
          <w:szCs w:val="22"/>
        </w:rPr>
        <w:t xml:space="preserve"> najmniej jednego lidera grupy badawczej</w:t>
      </w:r>
      <w:r w:rsidR="00665E6F" w:rsidRPr="00ED0AD9">
        <w:rPr>
          <w:rFonts w:ascii="Times New Roman" w:eastAsia="Times New Roman" w:hAnsi="Times New Roman" w:cs="Times New Roman"/>
          <w:bCs/>
          <w:color w:val="auto"/>
          <w:sz w:val="22"/>
          <w:szCs w:val="22"/>
        </w:rPr>
        <w:t>;</w:t>
      </w:r>
    </w:p>
    <w:p w14:paraId="18CB6589" w14:textId="77777777" w:rsidR="00665E6F"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„Okres realizacji Projektu”</w:t>
      </w:r>
      <w:r w:rsidRPr="00ED0AD9">
        <w:rPr>
          <w:rFonts w:ascii="Times New Roman" w:eastAsia="Times New Roman" w:hAnsi="Times New Roman" w:cs="Times New Roman"/>
          <w:bCs/>
          <w:color w:val="auto"/>
          <w:sz w:val="22"/>
          <w:szCs w:val="22"/>
        </w:rPr>
        <w:t xml:space="preserve"> – okres realizacji Projektu wskazany w Umowie o dofinansowanie potrzebny na realizację zadań w Projekcie, tożsamy z okresem kwalifikowalności kosztów w Projekcie i trwający do momentu wycofania finansowania albo zakończenia Projektu;</w:t>
      </w:r>
    </w:p>
    <w:p w14:paraId="4E02F636" w14:textId="77777777" w:rsidR="00665E6F"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„Okres trwałości Projektu”</w:t>
      </w:r>
      <w:r w:rsidRPr="00ED0AD9">
        <w:rPr>
          <w:rFonts w:ascii="Times New Roman" w:eastAsia="Times New Roman" w:hAnsi="Times New Roman" w:cs="Times New Roman"/>
          <w:bCs/>
          <w:color w:val="auto"/>
          <w:sz w:val="22"/>
          <w:szCs w:val="22"/>
        </w:rPr>
        <w:t xml:space="preserve"> – okres 5 lat od daty zatwierdzenia wniosku końcowego lub wypłaty płatności końcowej na rzecz Lidera Konsorcjum, w zależności co nastąpiło później;</w:t>
      </w:r>
    </w:p>
    <w:p w14:paraId="62AC4D5B" w14:textId="77777777" w:rsidR="00793FEA"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„Personel Projektu”</w:t>
      </w:r>
      <w:r w:rsidRPr="00ED0AD9">
        <w:rPr>
          <w:rFonts w:ascii="Times New Roman" w:eastAsia="Times New Roman" w:hAnsi="Times New Roman" w:cs="Times New Roman"/>
          <w:bCs/>
          <w:color w:val="auto"/>
          <w:sz w:val="22"/>
          <w:szCs w:val="22"/>
        </w:rPr>
        <w:t xml:space="preserve"> – </w:t>
      </w:r>
      <w:r w:rsidR="00793FEA" w:rsidRPr="00ED0AD9">
        <w:rPr>
          <w:rFonts w:ascii="Times New Roman" w:eastAsia="Times New Roman" w:hAnsi="Times New Roman" w:cs="Times New Roman"/>
          <w:bCs/>
          <w:color w:val="auto"/>
          <w:sz w:val="22"/>
          <w:szCs w:val="22"/>
        </w:rPr>
        <w:t xml:space="preserve">osoby zaangażowane do </w:t>
      </w:r>
      <w:r w:rsidRPr="00ED0AD9">
        <w:rPr>
          <w:rFonts w:ascii="Times New Roman" w:eastAsia="Times New Roman" w:hAnsi="Times New Roman" w:cs="Times New Roman"/>
          <w:bCs/>
          <w:color w:val="auto"/>
          <w:sz w:val="22"/>
          <w:szCs w:val="22"/>
        </w:rPr>
        <w:t>realiz</w:t>
      </w:r>
      <w:r w:rsidR="00793FEA" w:rsidRPr="00ED0AD9">
        <w:rPr>
          <w:rFonts w:ascii="Times New Roman" w:eastAsia="Times New Roman" w:hAnsi="Times New Roman" w:cs="Times New Roman"/>
          <w:bCs/>
          <w:color w:val="auto"/>
          <w:sz w:val="22"/>
          <w:szCs w:val="22"/>
        </w:rPr>
        <w:t xml:space="preserve">acji zadań i czynności </w:t>
      </w:r>
      <w:r w:rsidRPr="00ED0AD9">
        <w:rPr>
          <w:rFonts w:ascii="Times New Roman" w:eastAsia="Times New Roman" w:hAnsi="Times New Roman" w:cs="Times New Roman"/>
          <w:bCs/>
          <w:color w:val="auto"/>
          <w:sz w:val="22"/>
          <w:szCs w:val="22"/>
        </w:rPr>
        <w:t>w Projekcie</w:t>
      </w:r>
      <w:r w:rsidR="00793FEA" w:rsidRPr="00ED0AD9">
        <w:rPr>
          <w:rFonts w:ascii="Times New Roman" w:eastAsia="Times New Roman" w:hAnsi="Times New Roman" w:cs="Times New Roman"/>
          <w:bCs/>
          <w:color w:val="auto"/>
          <w:sz w:val="22"/>
          <w:szCs w:val="22"/>
        </w:rPr>
        <w:t xml:space="preserve">, </w:t>
      </w:r>
      <w:r w:rsidRPr="00ED0AD9">
        <w:rPr>
          <w:rFonts w:ascii="Times New Roman" w:eastAsia="Times New Roman" w:hAnsi="Times New Roman" w:cs="Times New Roman"/>
          <w:bCs/>
          <w:color w:val="auto"/>
          <w:sz w:val="22"/>
          <w:szCs w:val="22"/>
        </w:rPr>
        <w:t>wskazan</w:t>
      </w:r>
      <w:r w:rsidR="00793FEA" w:rsidRPr="00ED0AD9">
        <w:rPr>
          <w:rFonts w:ascii="Times New Roman" w:eastAsia="Times New Roman" w:hAnsi="Times New Roman" w:cs="Times New Roman"/>
          <w:bCs/>
          <w:color w:val="auto"/>
          <w:sz w:val="22"/>
          <w:szCs w:val="22"/>
        </w:rPr>
        <w:t xml:space="preserve">e </w:t>
      </w:r>
      <w:r w:rsidRPr="00ED0AD9">
        <w:rPr>
          <w:rFonts w:ascii="Times New Roman" w:eastAsia="Times New Roman" w:hAnsi="Times New Roman" w:cs="Times New Roman"/>
          <w:bCs/>
          <w:color w:val="auto"/>
          <w:sz w:val="22"/>
          <w:szCs w:val="22"/>
        </w:rPr>
        <w:t>w § 4 ust. 12 Umowy o dofinansowanie;</w:t>
      </w:r>
    </w:p>
    <w:p w14:paraId="072090CD" w14:textId="77777777" w:rsidR="00793FEA"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„Prawo o szkolnictwie wyższym i nauce”</w:t>
      </w:r>
      <w:r w:rsidRPr="00ED0AD9">
        <w:rPr>
          <w:rFonts w:ascii="Times New Roman" w:eastAsia="Times New Roman" w:hAnsi="Times New Roman" w:cs="Times New Roman"/>
          <w:bCs/>
          <w:color w:val="auto"/>
          <w:sz w:val="22"/>
          <w:szCs w:val="22"/>
        </w:rPr>
        <w:t xml:space="preserve"> - ustawa z dnia 20 lipca 2018 roku prawo o szkolnictwie wyższym i nauce </w:t>
      </w:r>
      <w:r w:rsidR="00793FEA" w:rsidRPr="00ED0AD9">
        <w:rPr>
          <w:rFonts w:ascii="Times New Roman" w:eastAsia="Times New Roman" w:hAnsi="Times New Roman" w:cs="Times New Roman"/>
          <w:bCs/>
          <w:color w:val="auto"/>
          <w:sz w:val="22"/>
          <w:szCs w:val="22"/>
        </w:rPr>
        <w:t xml:space="preserve">wraz </w:t>
      </w:r>
      <w:r w:rsidRPr="00ED0AD9">
        <w:rPr>
          <w:rFonts w:ascii="Times New Roman" w:eastAsia="Times New Roman" w:hAnsi="Times New Roman" w:cs="Times New Roman"/>
          <w:bCs/>
          <w:color w:val="auto"/>
          <w:sz w:val="22"/>
          <w:szCs w:val="22"/>
        </w:rPr>
        <w:t>z póź</w:t>
      </w:r>
      <w:r w:rsidR="00793FEA" w:rsidRPr="00ED0AD9">
        <w:rPr>
          <w:rFonts w:ascii="Times New Roman" w:eastAsia="Times New Roman" w:hAnsi="Times New Roman" w:cs="Times New Roman"/>
          <w:bCs/>
          <w:color w:val="auto"/>
          <w:sz w:val="22"/>
          <w:szCs w:val="22"/>
        </w:rPr>
        <w:t>niejszymi</w:t>
      </w:r>
      <w:r w:rsidRPr="00ED0AD9">
        <w:rPr>
          <w:rFonts w:ascii="Times New Roman" w:eastAsia="Times New Roman" w:hAnsi="Times New Roman" w:cs="Times New Roman"/>
          <w:bCs/>
          <w:color w:val="auto"/>
          <w:sz w:val="22"/>
          <w:szCs w:val="22"/>
        </w:rPr>
        <w:t xml:space="preserve"> zm</w:t>
      </w:r>
      <w:r w:rsidR="00793FEA" w:rsidRPr="00ED0AD9">
        <w:rPr>
          <w:rFonts w:ascii="Times New Roman" w:eastAsia="Times New Roman" w:hAnsi="Times New Roman" w:cs="Times New Roman"/>
          <w:bCs/>
          <w:color w:val="auto"/>
          <w:sz w:val="22"/>
          <w:szCs w:val="22"/>
        </w:rPr>
        <w:t>ianami;</w:t>
      </w:r>
    </w:p>
    <w:p w14:paraId="075FBBCD" w14:textId="77777777" w:rsidR="00693084"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w:t>
      </w:r>
      <w:r w:rsidR="00793FEA" w:rsidRPr="00ED0AD9">
        <w:rPr>
          <w:rFonts w:ascii="Times New Roman" w:eastAsia="Times New Roman" w:hAnsi="Times New Roman" w:cs="Times New Roman"/>
          <w:b/>
          <w:color w:val="auto"/>
          <w:sz w:val="22"/>
          <w:szCs w:val="22"/>
        </w:rPr>
        <w:t>Projekt”</w:t>
      </w:r>
      <w:r w:rsidR="00793FEA" w:rsidRPr="00ED0AD9">
        <w:rPr>
          <w:rFonts w:ascii="Times New Roman" w:eastAsia="Times New Roman" w:hAnsi="Times New Roman" w:cs="Times New Roman"/>
          <w:bCs/>
          <w:color w:val="auto"/>
          <w:sz w:val="22"/>
          <w:szCs w:val="22"/>
        </w:rPr>
        <w:t xml:space="preserve"> – </w:t>
      </w:r>
      <w:r w:rsidR="00020979" w:rsidRPr="00ED0AD9">
        <w:rPr>
          <w:rFonts w:ascii="Times New Roman" w:eastAsia="Times New Roman" w:hAnsi="Times New Roman" w:cs="Times New Roman"/>
          <w:bCs/>
          <w:color w:val="auto"/>
          <w:sz w:val="22"/>
          <w:szCs w:val="22"/>
        </w:rPr>
        <w:t>przedsięwzięcie tj. projekt pn. „[_]” określony we Wniosku o dofinasowanie, realizowany przez Konsorcjum na podstawie Umowy w ramach programu Fundusze Europejskie dla Nowoczesnej Gospodarki 2021-2027, Działanie 2.3 TEAM NET realizowanego przez Fundację na rzecz Nauki Polskiej z siedzibą w Warszawie;</w:t>
      </w:r>
    </w:p>
    <w:p w14:paraId="7EB46B34" w14:textId="77777777" w:rsidR="00693084"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 xml:space="preserve">„Regulamin </w:t>
      </w:r>
      <w:r w:rsidR="003E78A4">
        <w:rPr>
          <w:rFonts w:ascii="Times New Roman" w:eastAsia="Times New Roman" w:hAnsi="Times New Roman" w:cs="Times New Roman"/>
          <w:b/>
          <w:color w:val="auto"/>
          <w:sz w:val="22"/>
          <w:szCs w:val="22"/>
        </w:rPr>
        <w:t>W</w:t>
      </w:r>
      <w:r w:rsidRPr="00ED0AD9">
        <w:rPr>
          <w:rFonts w:ascii="Times New Roman" w:eastAsia="Times New Roman" w:hAnsi="Times New Roman" w:cs="Times New Roman"/>
          <w:b/>
          <w:color w:val="auto"/>
          <w:sz w:val="22"/>
          <w:szCs w:val="22"/>
        </w:rPr>
        <w:t xml:space="preserve">yboru </w:t>
      </w:r>
      <w:r w:rsidR="003E78A4">
        <w:rPr>
          <w:rFonts w:ascii="Times New Roman" w:eastAsia="Times New Roman" w:hAnsi="Times New Roman" w:cs="Times New Roman"/>
          <w:b/>
          <w:color w:val="auto"/>
          <w:sz w:val="22"/>
          <w:szCs w:val="22"/>
        </w:rPr>
        <w:t>P</w:t>
      </w:r>
      <w:r w:rsidRPr="00ED0AD9">
        <w:rPr>
          <w:rFonts w:ascii="Times New Roman" w:eastAsia="Times New Roman" w:hAnsi="Times New Roman" w:cs="Times New Roman"/>
          <w:b/>
          <w:color w:val="auto"/>
          <w:sz w:val="22"/>
          <w:szCs w:val="22"/>
        </w:rPr>
        <w:t>rojektów” (RWP)</w:t>
      </w:r>
      <w:r w:rsidRPr="00ED0AD9">
        <w:rPr>
          <w:rFonts w:ascii="Times New Roman" w:eastAsia="Times New Roman" w:hAnsi="Times New Roman" w:cs="Times New Roman"/>
          <w:bCs/>
          <w:color w:val="auto"/>
          <w:sz w:val="22"/>
          <w:szCs w:val="22"/>
        </w:rPr>
        <w:t xml:space="preserve"> – regulamin określający zasady składania wniosków, oceny i realizacji projektów w Konkursie</w:t>
      </w:r>
      <w:r w:rsidR="00693084" w:rsidRPr="00ED0AD9">
        <w:rPr>
          <w:rFonts w:ascii="Times New Roman" w:eastAsia="Times New Roman" w:hAnsi="Times New Roman" w:cs="Times New Roman"/>
          <w:bCs/>
          <w:color w:val="auto"/>
          <w:sz w:val="22"/>
          <w:szCs w:val="22"/>
        </w:rPr>
        <w:t>;</w:t>
      </w:r>
    </w:p>
    <w:p w14:paraId="6A81B1E2" w14:textId="77777777" w:rsidR="00471958" w:rsidRPr="00ED0AD9" w:rsidRDefault="00471958" w:rsidP="00471958">
      <w:pPr>
        <w:pStyle w:val="Akapitzlist"/>
        <w:numPr>
          <w:ilvl w:val="0"/>
          <w:numId w:val="3"/>
        </w:numPr>
        <w:spacing w:line="276" w:lineRule="auto"/>
        <w:jc w:val="both"/>
        <w:rPr>
          <w:rFonts w:ascii="Times New Roman" w:eastAsia="Times New Roman" w:hAnsi="Times New Roman" w:cs="Times New Roman"/>
          <w:bCs/>
          <w:color w:val="auto"/>
          <w:sz w:val="22"/>
          <w:szCs w:val="22"/>
        </w:rPr>
      </w:pPr>
      <w:r>
        <w:rPr>
          <w:rFonts w:ascii="Times New Roman" w:eastAsia="Times New Roman" w:hAnsi="Times New Roman" w:cs="Times New Roman"/>
          <w:b/>
          <w:color w:val="auto"/>
          <w:sz w:val="22"/>
          <w:szCs w:val="22"/>
        </w:rPr>
        <w:t xml:space="preserve">„RODO” </w:t>
      </w:r>
      <w:r w:rsidRPr="00ED0AD9">
        <w:rPr>
          <w:rFonts w:ascii="Times New Roman" w:eastAsia="Times New Roman" w:hAnsi="Times New Roman" w:cs="Times New Roman"/>
          <w:bCs/>
          <w:color w:val="auto"/>
          <w:sz w:val="22"/>
          <w:szCs w:val="22"/>
        </w:rPr>
        <w:t>–</w:t>
      </w:r>
      <w:r>
        <w:rPr>
          <w:rFonts w:ascii="Times New Roman" w:eastAsia="Times New Roman" w:hAnsi="Times New Roman" w:cs="Times New Roman"/>
          <w:bCs/>
          <w:color w:val="auto"/>
          <w:sz w:val="22"/>
          <w:szCs w:val="22"/>
        </w:rPr>
        <w:t xml:space="preserve"> </w:t>
      </w:r>
      <w:r w:rsidRPr="00ED0AD9">
        <w:rPr>
          <w:rFonts w:ascii="Times New Roman" w:eastAsia="Times New Roman" w:hAnsi="Times New Roman" w:cs="Times New Roman"/>
          <w:color w:val="auto"/>
          <w:sz w:val="22"/>
          <w:szCs w:val="22"/>
        </w:rPr>
        <w:t xml:space="preserve">Rozporządzenie Parlamentu Europejskiego i Rady (UE) 2016/679 z dnia 27 kwietnia 2016 r. w sprawie ochrony osób fizycznych w związku z przetwarzaniem danych </w:t>
      </w:r>
      <w:r w:rsidRPr="00ED0AD9">
        <w:rPr>
          <w:rFonts w:ascii="Times New Roman" w:eastAsia="Times New Roman" w:hAnsi="Times New Roman" w:cs="Times New Roman"/>
          <w:color w:val="auto"/>
          <w:sz w:val="22"/>
          <w:szCs w:val="22"/>
        </w:rPr>
        <w:lastRenderedPageBreak/>
        <w:t>osobowych i w sprawie swobodnego przepływu takich danych oraz uchylenia dyrektywy 95/46/WE</w:t>
      </w:r>
      <w:r>
        <w:rPr>
          <w:rFonts w:ascii="Times New Roman" w:eastAsia="Times New Roman" w:hAnsi="Times New Roman" w:cs="Times New Roman"/>
          <w:color w:val="auto"/>
          <w:sz w:val="22"/>
          <w:szCs w:val="22"/>
        </w:rPr>
        <w:t xml:space="preserve"> (ogólne rozporządzenie o ochronie danych);</w:t>
      </w:r>
    </w:p>
    <w:p w14:paraId="0C921F05" w14:textId="77777777" w:rsidR="00665E6F"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w:t>
      </w:r>
      <w:r w:rsidR="00693084" w:rsidRPr="00ED0AD9">
        <w:rPr>
          <w:rFonts w:ascii="Times New Roman" w:eastAsia="Times New Roman" w:hAnsi="Times New Roman" w:cs="Times New Roman"/>
          <w:b/>
          <w:color w:val="auto"/>
          <w:sz w:val="22"/>
          <w:szCs w:val="22"/>
        </w:rPr>
        <w:t>r</w:t>
      </w:r>
      <w:r w:rsidRPr="00ED0AD9">
        <w:rPr>
          <w:rFonts w:ascii="Times New Roman" w:eastAsia="Times New Roman" w:hAnsi="Times New Roman" w:cs="Times New Roman"/>
          <w:b/>
          <w:color w:val="auto"/>
          <w:sz w:val="22"/>
          <w:szCs w:val="22"/>
        </w:rPr>
        <w:t>ozporządzenie ogólne”</w:t>
      </w:r>
      <w:r w:rsidRPr="00ED0AD9">
        <w:rPr>
          <w:rFonts w:ascii="Times New Roman" w:eastAsia="Times New Roman" w:hAnsi="Times New Roman" w:cs="Times New Roman"/>
          <w:bCs/>
          <w:color w:val="auto"/>
          <w:sz w:val="22"/>
          <w:szCs w:val="22"/>
        </w:rPr>
        <w:t xml:space="preserve"> – rozporządzenie Parlamentu Europejskiego i Rady (UE) 2021/1060 z dnia 24 czerwca 2021 r. ustanawiające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Instrumentu Wsparcia Finansowego na rzecz Zarządzania Granicami i Polityki Wizowej; </w:t>
      </w:r>
    </w:p>
    <w:p w14:paraId="5CBCB637" w14:textId="1A38287F" w:rsidR="00693084" w:rsidRPr="00ED0AD9" w:rsidRDefault="00693084"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„Strategia komercjalizacji”</w:t>
      </w:r>
      <w:r w:rsidRPr="00ED0AD9">
        <w:rPr>
          <w:rFonts w:ascii="Times New Roman" w:eastAsia="Times New Roman" w:hAnsi="Times New Roman" w:cs="Times New Roman"/>
          <w:bCs/>
          <w:color w:val="auto"/>
          <w:sz w:val="22"/>
          <w:szCs w:val="22"/>
        </w:rPr>
        <w:t xml:space="preserve"> – uzgodniona przez Strony strategia komercjalizacji wyników uzyskanych w Projekcie, zawarta we Wniosku o dofinansowanie</w:t>
      </w:r>
      <w:r w:rsidR="00904FE5">
        <w:rPr>
          <w:rFonts w:ascii="Times New Roman" w:eastAsia="Times New Roman" w:hAnsi="Times New Roman" w:cs="Times New Roman"/>
          <w:bCs/>
          <w:color w:val="auto"/>
          <w:sz w:val="22"/>
          <w:szCs w:val="22"/>
        </w:rPr>
        <w:t>;</w:t>
      </w:r>
    </w:p>
    <w:p w14:paraId="4EA74D0C" w14:textId="77777777" w:rsidR="00693084" w:rsidRPr="00ED0AD9" w:rsidRDefault="00693084"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„Umowa”</w:t>
      </w:r>
      <w:r w:rsidRPr="00ED0AD9">
        <w:rPr>
          <w:rFonts w:ascii="Times New Roman" w:eastAsia="Times New Roman" w:hAnsi="Times New Roman" w:cs="Times New Roman"/>
          <w:bCs/>
          <w:color w:val="auto"/>
          <w:sz w:val="22"/>
          <w:szCs w:val="22"/>
        </w:rPr>
        <w:t xml:space="preserve"> – niniejsza umowa konsorcjum wraz z załącznikami</w:t>
      </w:r>
      <w:r w:rsidR="00642193">
        <w:rPr>
          <w:rFonts w:ascii="Times New Roman" w:eastAsia="Times New Roman" w:hAnsi="Times New Roman" w:cs="Times New Roman"/>
          <w:bCs/>
          <w:color w:val="auto"/>
          <w:sz w:val="22"/>
          <w:szCs w:val="22"/>
        </w:rPr>
        <w:t xml:space="preserve"> zawarta na podstawie art. 39 ust. 1 </w:t>
      </w:r>
      <w:r w:rsidR="008A084E">
        <w:rPr>
          <w:rFonts w:ascii="Times New Roman" w:eastAsia="Times New Roman" w:hAnsi="Times New Roman" w:cs="Times New Roman"/>
          <w:bCs/>
          <w:color w:val="auto"/>
          <w:sz w:val="22"/>
          <w:szCs w:val="22"/>
        </w:rPr>
        <w:t>U</w:t>
      </w:r>
      <w:r w:rsidR="00642193">
        <w:rPr>
          <w:rFonts w:ascii="Times New Roman" w:eastAsia="Times New Roman" w:hAnsi="Times New Roman" w:cs="Times New Roman"/>
          <w:bCs/>
          <w:color w:val="auto"/>
          <w:sz w:val="22"/>
          <w:szCs w:val="22"/>
        </w:rPr>
        <w:t>stawy wdrożeniowej;</w:t>
      </w:r>
    </w:p>
    <w:p w14:paraId="0343A2E0" w14:textId="104EA13A" w:rsidR="00693084"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„Umowa o dofinansowanie”</w:t>
      </w:r>
      <w:r w:rsidRPr="00ED0AD9">
        <w:rPr>
          <w:rFonts w:ascii="Times New Roman" w:eastAsia="Times New Roman" w:hAnsi="Times New Roman" w:cs="Times New Roman"/>
          <w:bCs/>
          <w:color w:val="auto"/>
          <w:sz w:val="22"/>
          <w:szCs w:val="22"/>
        </w:rPr>
        <w:t xml:space="preserve"> – umowa o dofinansowanie zawierana przez Lidera Konsorcjum</w:t>
      </w:r>
      <w:r w:rsidR="00693084" w:rsidRPr="00ED0AD9">
        <w:rPr>
          <w:rFonts w:ascii="Times New Roman" w:eastAsia="Times New Roman" w:hAnsi="Times New Roman" w:cs="Times New Roman"/>
          <w:bCs/>
          <w:color w:val="auto"/>
          <w:sz w:val="22"/>
          <w:szCs w:val="22"/>
        </w:rPr>
        <w:t>,</w:t>
      </w:r>
      <w:r w:rsidRPr="00ED0AD9">
        <w:rPr>
          <w:rFonts w:ascii="Times New Roman" w:eastAsia="Times New Roman" w:hAnsi="Times New Roman" w:cs="Times New Roman"/>
          <w:bCs/>
          <w:color w:val="auto"/>
          <w:sz w:val="22"/>
          <w:szCs w:val="22"/>
        </w:rPr>
        <w:t xml:space="preserve"> </w:t>
      </w:r>
      <w:r w:rsidR="00693084" w:rsidRPr="00ED0AD9">
        <w:rPr>
          <w:rFonts w:ascii="Times New Roman" w:eastAsia="Times New Roman" w:hAnsi="Times New Roman" w:cs="Times New Roman"/>
          <w:bCs/>
          <w:color w:val="auto"/>
          <w:sz w:val="22"/>
          <w:szCs w:val="22"/>
        </w:rPr>
        <w:t xml:space="preserve">działającego w imieniu własnym oraz na rzecz i w imieniu pozostałych Konsorcjantów, </w:t>
      </w:r>
      <w:r w:rsidRPr="00ED0AD9">
        <w:rPr>
          <w:rFonts w:ascii="Times New Roman" w:eastAsia="Times New Roman" w:hAnsi="Times New Roman" w:cs="Times New Roman"/>
          <w:bCs/>
          <w:color w:val="auto"/>
          <w:sz w:val="22"/>
          <w:szCs w:val="22"/>
        </w:rPr>
        <w:t>z I</w:t>
      </w:r>
      <w:r w:rsidR="00693084" w:rsidRPr="00ED0AD9">
        <w:rPr>
          <w:rFonts w:ascii="Times New Roman" w:eastAsia="Times New Roman" w:hAnsi="Times New Roman" w:cs="Times New Roman"/>
          <w:bCs/>
          <w:color w:val="auto"/>
          <w:sz w:val="22"/>
          <w:szCs w:val="22"/>
        </w:rPr>
        <w:t>nstytucją</w:t>
      </w:r>
      <w:r w:rsidRPr="00ED0AD9">
        <w:rPr>
          <w:rFonts w:ascii="Times New Roman" w:eastAsia="Times New Roman" w:hAnsi="Times New Roman" w:cs="Times New Roman"/>
          <w:bCs/>
          <w:color w:val="auto"/>
          <w:sz w:val="22"/>
          <w:szCs w:val="22"/>
        </w:rPr>
        <w:t xml:space="preserve">, której wzór stanowi </w:t>
      </w:r>
      <w:r w:rsidR="00693084" w:rsidRPr="00ED0AD9">
        <w:rPr>
          <w:rFonts w:ascii="Times New Roman" w:eastAsia="Times New Roman" w:hAnsi="Times New Roman" w:cs="Times New Roman"/>
          <w:bCs/>
          <w:color w:val="auto"/>
          <w:sz w:val="22"/>
          <w:szCs w:val="22"/>
        </w:rPr>
        <w:t>z</w:t>
      </w:r>
      <w:r w:rsidRPr="00ED0AD9">
        <w:rPr>
          <w:rFonts w:ascii="Times New Roman" w:eastAsia="Times New Roman" w:hAnsi="Times New Roman" w:cs="Times New Roman"/>
          <w:bCs/>
          <w:color w:val="auto"/>
          <w:sz w:val="22"/>
          <w:szCs w:val="22"/>
        </w:rPr>
        <w:t>ałącznik do Dokumentacji konkursowej</w:t>
      </w:r>
      <w:r w:rsidR="00904FE5">
        <w:rPr>
          <w:rFonts w:ascii="Times New Roman" w:eastAsia="Times New Roman" w:hAnsi="Times New Roman" w:cs="Times New Roman"/>
          <w:bCs/>
          <w:color w:val="auto"/>
          <w:sz w:val="22"/>
          <w:szCs w:val="22"/>
        </w:rPr>
        <w:t>;</w:t>
      </w:r>
    </w:p>
    <w:p w14:paraId="54CC12DC" w14:textId="77777777" w:rsidR="00693084"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„Ustawa o prawie autorskim i prawach pokrewnych”</w:t>
      </w:r>
      <w:r w:rsidRPr="00ED0AD9">
        <w:rPr>
          <w:rFonts w:ascii="Times New Roman" w:eastAsia="Times New Roman" w:hAnsi="Times New Roman" w:cs="Times New Roman"/>
          <w:bCs/>
          <w:color w:val="auto"/>
          <w:sz w:val="22"/>
          <w:szCs w:val="22"/>
        </w:rPr>
        <w:t xml:space="preserve"> – ustawa z dnia 4 lutego 1994 r. o prawie autorskim i prawach pokrewnych </w:t>
      </w:r>
      <w:r w:rsidR="00693084" w:rsidRPr="00ED0AD9">
        <w:rPr>
          <w:rFonts w:ascii="Times New Roman" w:eastAsia="Times New Roman" w:hAnsi="Times New Roman" w:cs="Times New Roman"/>
          <w:bCs/>
          <w:color w:val="auto"/>
          <w:sz w:val="22"/>
          <w:szCs w:val="22"/>
        </w:rPr>
        <w:t>wraz z późniejszymi zmianami;</w:t>
      </w:r>
    </w:p>
    <w:p w14:paraId="33FC7790" w14:textId="77777777" w:rsidR="00693084"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„Ustawa wdrożeniowa”</w:t>
      </w:r>
      <w:r w:rsidRPr="00ED0AD9">
        <w:rPr>
          <w:rFonts w:ascii="Times New Roman" w:eastAsia="Times New Roman" w:hAnsi="Times New Roman" w:cs="Times New Roman"/>
          <w:bCs/>
          <w:color w:val="auto"/>
          <w:sz w:val="22"/>
          <w:szCs w:val="22"/>
        </w:rPr>
        <w:t xml:space="preserve"> – ustawa </w:t>
      </w:r>
      <w:r w:rsidR="00693084" w:rsidRPr="00ED0AD9">
        <w:rPr>
          <w:rFonts w:ascii="Times New Roman" w:eastAsia="Times New Roman" w:hAnsi="Times New Roman" w:cs="Times New Roman"/>
          <w:bCs/>
          <w:color w:val="auto"/>
          <w:sz w:val="22"/>
          <w:szCs w:val="22"/>
        </w:rPr>
        <w:t>z dnia 28 kwietnia 2022 r. o zasadach realizacji zadań finansowanych ze środków europejskich w perspektywie finansowej 2021–2027 wraz z późniejszymi zmianami;</w:t>
      </w:r>
    </w:p>
    <w:p w14:paraId="7783A088" w14:textId="77777777" w:rsidR="00693084"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„Wniosek”</w:t>
      </w:r>
      <w:r w:rsidRPr="00ED0AD9">
        <w:rPr>
          <w:rFonts w:ascii="Times New Roman" w:eastAsia="Times New Roman" w:hAnsi="Times New Roman" w:cs="Times New Roman"/>
          <w:bCs/>
          <w:color w:val="auto"/>
          <w:sz w:val="22"/>
          <w:szCs w:val="22"/>
        </w:rPr>
        <w:t xml:space="preserve"> – wniosek o dofinansowanie</w:t>
      </w:r>
      <w:r w:rsidR="00693084" w:rsidRPr="00ED0AD9">
        <w:rPr>
          <w:rFonts w:ascii="Times New Roman" w:eastAsia="Times New Roman" w:hAnsi="Times New Roman" w:cs="Times New Roman"/>
          <w:bCs/>
          <w:color w:val="auto"/>
          <w:sz w:val="22"/>
          <w:szCs w:val="22"/>
        </w:rPr>
        <w:t xml:space="preserve"> złożony w celu realizacji Projektu wraz z załącznikami;</w:t>
      </w:r>
    </w:p>
    <w:p w14:paraId="0FB27DB7" w14:textId="77777777" w:rsidR="00693084" w:rsidRPr="00ED0AD9" w:rsidRDefault="00665E6F"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„Wyniki</w:t>
      </w:r>
      <w:r w:rsidR="00693084" w:rsidRPr="00ED0AD9">
        <w:rPr>
          <w:rFonts w:ascii="Times New Roman" w:eastAsia="Times New Roman" w:hAnsi="Times New Roman" w:cs="Times New Roman"/>
          <w:b/>
          <w:color w:val="auto"/>
          <w:sz w:val="22"/>
          <w:szCs w:val="22"/>
        </w:rPr>
        <w:t xml:space="preserve"> Projektu</w:t>
      </w:r>
      <w:r w:rsidRPr="00ED0AD9">
        <w:rPr>
          <w:rFonts w:ascii="Times New Roman" w:eastAsia="Times New Roman" w:hAnsi="Times New Roman" w:cs="Times New Roman"/>
          <w:b/>
          <w:color w:val="auto"/>
          <w:sz w:val="22"/>
          <w:szCs w:val="22"/>
        </w:rPr>
        <w:t>”</w:t>
      </w:r>
      <w:r w:rsidR="00693084" w:rsidRPr="00ED0AD9">
        <w:rPr>
          <w:rFonts w:ascii="Times New Roman" w:eastAsia="Times New Roman" w:hAnsi="Times New Roman" w:cs="Times New Roman"/>
          <w:b/>
          <w:color w:val="auto"/>
          <w:sz w:val="22"/>
          <w:szCs w:val="22"/>
        </w:rPr>
        <w:t xml:space="preserve"> (zwane też „Wynikami”)</w:t>
      </w:r>
      <w:r w:rsidRPr="00ED0AD9">
        <w:rPr>
          <w:rFonts w:ascii="Times New Roman" w:eastAsia="Times New Roman" w:hAnsi="Times New Roman" w:cs="Times New Roman"/>
          <w:bCs/>
          <w:color w:val="auto"/>
          <w:sz w:val="22"/>
          <w:szCs w:val="22"/>
        </w:rPr>
        <w:t xml:space="preserve"> – wszelkie wyniki działalności naukowej prowadzonej w ramach Projektu, ujawnione, potwierdzone lub pierwszy raz zastosowane w praktyce w toku realizacji Projektu lub w efekcie jego realizacji, niezależnie od ich materialnego lub niematerialnego wymiaru, w szczególności wszelkie informacje, dane, techniki, efekty prac badawczo-rozwojowych, wynalazki, odkrycia, oprogramowanie, kody źródłowe lub inne materiały (bez względu na formę ich ujawnienia lub nośnik, na którym są przechowywane)</w:t>
      </w:r>
      <w:r w:rsidR="00693084" w:rsidRPr="00ED0AD9">
        <w:rPr>
          <w:rFonts w:ascii="Times New Roman" w:eastAsia="Times New Roman" w:hAnsi="Times New Roman" w:cs="Times New Roman"/>
          <w:bCs/>
          <w:color w:val="auto"/>
          <w:sz w:val="22"/>
          <w:szCs w:val="22"/>
        </w:rPr>
        <w:t>;</w:t>
      </w:r>
    </w:p>
    <w:p w14:paraId="4D8D9625" w14:textId="77777777" w:rsidR="00E13853" w:rsidRPr="00ED0AD9" w:rsidRDefault="00693084" w:rsidP="00AE3E2E">
      <w:pPr>
        <w:pStyle w:val="Akapitzlist"/>
        <w:numPr>
          <w:ilvl w:val="0"/>
          <w:numId w:val="3"/>
        </w:numPr>
        <w:spacing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
          <w:color w:val="auto"/>
          <w:sz w:val="22"/>
          <w:szCs w:val="22"/>
        </w:rPr>
        <w:t>„</w:t>
      </w:r>
      <w:r w:rsidR="00B0559B" w:rsidRPr="00ED0AD9">
        <w:rPr>
          <w:rFonts w:ascii="Times New Roman" w:eastAsia="Times New Roman" w:hAnsi="Times New Roman" w:cs="Times New Roman"/>
          <w:b/>
          <w:color w:val="auto"/>
          <w:sz w:val="22"/>
          <w:szCs w:val="22"/>
        </w:rPr>
        <w:t>Zespół ds. komercjalizacji</w:t>
      </w:r>
      <w:r w:rsidRPr="00ED0AD9">
        <w:rPr>
          <w:rFonts w:ascii="Times New Roman" w:eastAsia="Times New Roman" w:hAnsi="Times New Roman" w:cs="Times New Roman"/>
          <w:b/>
          <w:color w:val="auto"/>
          <w:sz w:val="22"/>
          <w:szCs w:val="22"/>
        </w:rPr>
        <w:t xml:space="preserve">” </w:t>
      </w:r>
      <w:r w:rsidR="00B0559B" w:rsidRPr="00ED0AD9">
        <w:rPr>
          <w:rFonts w:ascii="Times New Roman" w:eastAsia="Times New Roman" w:hAnsi="Times New Roman" w:cs="Times New Roman"/>
          <w:bCs/>
          <w:color w:val="auto"/>
          <w:sz w:val="22"/>
          <w:szCs w:val="22"/>
        </w:rPr>
        <w:t xml:space="preserve">– </w:t>
      </w:r>
      <w:r w:rsidR="0045451D" w:rsidRPr="00ED0AD9">
        <w:rPr>
          <w:rFonts w:ascii="Times New Roman" w:eastAsia="Times New Roman" w:hAnsi="Times New Roman" w:cs="Times New Roman"/>
          <w:bCs/>
          <w:color w:val="auto"/>
          <w:sz w:val="22"/>
          <w:szCs w:val="22"/>
        </w:rPr>
        <w:t xml:space="preserve">zespół powołany do ustalenia i realizowania Strategii komercjalizacji w Projekcie, składający się z Głównego brokera oraz osób </w:t>
      </w:r>
      <w:r w:rsidR="00B0559B" w:rsidRPr="00ED0AD9">
        <w:rPr>
          <w:rFonts w:ascii="Times New Roman" w:eastAsia="Times New Roman" w:hAnsi="Times New Roman" w:cs="Times New Roman"/>
          <w:bCs/>
          <w:color w:val="auto"/>
          <w:sz w:val="22"/>
          <w:szCs w:val="22"/>
        </w:rPr>
        <w:t>wyznaczon</w:t>
      </w:r>
      <w:r w:rsidR="0045451D" w:rsidRPr="00ED0AD9">
        <w:rPr>
          <w:rFonts w:ascii="Times New Roman" w:eastAsia="Times New Roman" w:hAnsi="Times New Roman" w:cs="Times New Roman"/>
          <w:bCs/>
          <w:color w:val="auto"/>
          <w:sz w:val="22"/>
          <w:szCs w:val="22"/>
        </w:rPr>
        <w:t>ych</w:t>
      </w:r>
      <w:r w:rsidR="00B0559B" w:rsidRPr="00ED0AD9">
        <w:rPr>
          <w:rFonts w:ascii="Times New Roman" w:eastAsia="Times New Roman" w:hAnsi="Times New Roman" w:cs="Times New Roman"/>
          <w:bCs/>
          <w:color w:val="auto"/>
          <w:sz w:val="22"/>
          <w:szCs w:val="22"/>
        </w:rPr>
        <w:t xml:space="preserve"> przez każdą ze </w:t>
      </w:r>
      <w:r w:rsidRPr="00ED0AD9">
        <w:rPr>
          <w:rFonts w:ascii="Times New Roman" w:eastAsia="Times New Roman" w:hAnsi="Times New Roman" w:cs="Times New Roman"/>
          <w:bCs/>
          <w:color w:val="auto"/>
          <w:sz w:val="22"/>
          <w:szCs w:val="22"/>
        </w:rPr>
        <w:t>S</w:t>
      </w:r>
      <w:r w:rsidR="00B0559B" w:rsidRPr="00ED0AD9">
        <w:rPr>
          <w:rFonts w:ascii="Times New Roman" w:eastAsia="Times New Roman" w:hAnsi="Times New Roman" w:cs="Times New Roman"/>
          <w:bCs/>
          <w:color w:val="auto"/>
          <w:sz w:val="22"/>
          <w:szCs w:val="22"/>
        </w:rPr>
        <w:t xml:space="preserve">tron zgodnie z </w:t>
      </w:r>
      <w:r w:rsidR="00770296" w:rsidRPr="00ED0AD9">
        <w:rPr>
          <w:rFonts w:ascii="Times New Roman" w:eastAsia="Times New Roman" w:hAnsi="Times New Roman" w:cs="Times New Roman"/>
          <w:bCs/>
          <w:color w:val="auto"/>
          <w:sz w:val="22"/>
          <w:szCs w:val="22"/>
        </w:rPr>
        <w:t xml:space="preserve">§ </w:t>
      </w:r>
      <w:r w:rsidR="0045451D" w:rsidRPr="00ED0AD9">
        <w:rPr>
          <w:rFonts w:ascii="Times New Roman" w:eastAsia="Times New Roman" w:hAnsi="Times New Roman" w:cs="Times New Roman"/>
          <w:bCs/>
          <w:color w:val="auto"/>
          <w:sz w:val="22"/>
          <w:szCs w:val="22"/>
        </w:rPr>
        <w:t xml:space="preserve">9 ust. 4 </w:t>
      </w:r>
      <w:r w:rsidR="00B0559B" w:rsidRPr="00ED0AD9">
        <w:rPr>
          <w:rFonts w:ascii="Times New Roman" w:eastAsia="Times New Roman" w:hAnsi="Times New Roman" w:cs="Times New Roman"/>
          <w:bCs/>
          <w:color w:val="auto"/>
          <w:sz w:val="22"/>
          <w:szCs w:val="22"/>
        </w:rPr>
        <w:t>Umowy.</w:t>
      </w:r>
    </w:p>
    <w:p w14:paraId="4BC5D9EA" w14:textId="77777777" w:rsidR="006E21A0" w:rsidRPr="00ED0AD9" w:rsidRDefault="006E21A0" w:rsidP="006E21A0">
      <w:pPr>
        <w:spacing w:before="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Pojęcia i sformułowania zdefiniowane w Dokumentacji konkursowej lub Umowie o dofinansowanie, które nie zostały zdefiniowane w niniejszej Umowie, ale zostały w niej użyte, mają znaczenie nadane im w Dokumentacji konkursowej oraz Umowie o dofinansowanie.</w:t>
      </w:r>
    </w:p>
    <w:p w14:paraId="0045C2FF" w14:textId="77777777" w:rsidR="006E21A0" w:rsidRPr="00ED0AD9" w:rsidRDefault="006E21A0" w:rsidP="006E21A0">
      <w:pPr>
        <w:spacing w:before="120" w:line="276" w:lineRule="auto"/>
        <w:jc w:val="both"/>
        <w:rPr>
          <w:rFonts w:ascii="Times New Roman" w:eastAsia="Times New Roman" w:hAnsi="Times New Roman" w:cs="Times New Roman"/>
          <w:color w:val="auto"/>
          <w:sz w:val="22"/>
          <w:szCs w:val="22"/>
        </w:rPr>
      </w:pPr>
    </w:p>
    <w:p w14:paraId="0F567413" w14:textId="77777777" w:rsidR="005477D3" w:rsidRPr="00ED0AD9" w:rsidRDefault="005477D3" w:rsidP="005477D3">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2</w:t>
      </w:r>
    </w:p>
    <w:p w14:paraId="02AFC2AB" w14:textId="77777777" w:rsidR="005477D3" w:rsidRPr="00ED0AD9" w:rsidRDefault="005477D3" w:rsidP="005477D3">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Konsorcjum</w:t>
      </w:r>
    </w:p>
    <w:p w14:paraId="2BCBB9B9" w14:textId="77777777" w:rsidR="005477D3" w:rsidRPr="00ED0AD9" w:rsidRDefault="00C13C4B" w:rsidP="00AE3E2E">
      <w:pPr>
        <w:pStyle w:val="Akapitzlist"/>
        <w:numPr>
          <w:ilvl w:val="0"/>
          <w:numId w:val="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na mocy Umowy tworzą Konsorcjum w celu wspólnej realizacji Projektu.</w:t>
      </w:r>
    </w:p>
    <w:p w14:paraId="41A0C28F" w14:textId="77777777" w:rsidR="005477D3" w:rsidRPr="00ED0AD9" w:rsidRDefault="00C13C4B" w:rsidP="00AE3E2E">
      <w:pPr>
        <w:pStyle w:val="Akapitzlist"/>
        <w:numPr>
          <w:ilvl w:val="0"/>
          <w:numId w:val="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Konsorcjum nie posiada osobowości prawnej i nie podlega rejestracji</w:t>
      </w:r>
      <w:r w:rsidR="000A4FC9">
        <w:rPr>
          <w:rFonts w:ascii="Times New Roman" w:eastAsia="Times New Roman" w:hAnsi="Times New Roman" w:cs="Times New Roman"/>
          <w:color w:val="auto"/>
          <w:sz w:val="22"/>
          <w:szCs w:val="22"/>
        </w:rPr>
        <w:t>.</w:t>
      </w:r>
    </w:p>
    <w:p w14:paraId="4F54CE7D" w14:textId="77777777" w:rsidR="005477D3" w:rsidRPr="00ED0AD9" w:rsidRDefault="00C13C4B" w:rsidP="00AE3E2E">
      <w:pPr>
        <w:pStyle w:val="Akapitzlist"/>
        <w:numPr>
          <w:ilvl w:val="0"/>
          <w:numId w:val="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Siedzibą Konsorcjum jest siedziba Lidera Konsorcjum.</w:t>
      </w:r>
    </w:p>
    <w:p w14:paraId="03826E2D" w14:textId="77777777" w:rsidR="005477D3" w:rsidRPr="00ED0AD9" w:rsidRDefault="00C13C4B" w:rsidP="00AE3E2E">
      <w:pPr>
        <w:pStyle w:val="Akapitzlist"/>
        <w:numPr>
          <w:ilvl w:val="0"/>
          <w:numId w:val="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Utworzenie Konsorcjum nie narusza integralności majątkowej, prawnej i strukturalnej jego Stron oraz przysługujących Stronom praw własności intelektualnej. </w:t>
      </w:r>
    </w:p>
    <w:p w14:paraId="3DC962E1" w14:textId="77777777" w:rsidR="005477D3" w:rsidRPr="00ED0AD9" w:rsidRDefault="00C13C4B" w:rsidP="00AE3E2E">
      <w:pPr>
        <w:pStyle w:val="Akapitzlist"/>
        <w:numPr>
          <w:ilvl w:val="0"/>
          <w:numId w:val="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Umowa nie skutkuje powołaniem spółki cywilnej pomiędzy Stronami i nie stosuje się do niej postanowień art. 860-875 Kodeksu cywilnego.</w:t>
      </w:r>
    </w:p>
    <w:p w14:paraId="71E323DB" w14:textId="7B0EF4F7" w:rsidR="005477D3" w:rsidRPr="00ED0AD9" w:rsidRDefault="00C13C4B" w:rsidP="00AE3E2E">
      <w:pPr>
        <w:pStyle w:val="Akapitzlist"/>
        <w:numPr>
          <w:ilvl w:val="0"/>
          <w:numId w:val="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lastRenderedPageBreak/>
        <w:t xml:space="preserve">Członkostwo w Konsorcjum nie wyklucza możliwości udziału w innych konsorcjach czy organizacjach technologicznych, pod warunkiem, że nie jest ono związane z przygotowaniem i realizacją innego projektu o celach i założeniach tożsamych z </w:t>
      </w:r>
      <w:r w:rsidR="003D2444">
        <w:rPr>
          <w:rFonts w:ascii="Times New Roman" w:eastAsia="Times New Roman" w:hAnsi="Times New Roman" w:cs="Times New Roman"/>
          <w:color w:val="auto"/>
          <w:sz w:val="22"/>
          <w:szCs w:val="22"/>
        </w:rPr>
        <w:t xml:space="preserve">założeniami </w:t>
      </w:r>
      <w:r w:rsidRPr="00ED0AD9">
        <w:rPr>
          <w:rFonts w:ascii="Times New Roman" w:eastAsia="Times New Roman" w:hAnsi="Times New Roman" w:cs="Times New Roman"/>
          <w:color w:val="auto"/>
          <w:sz w:val="22"/>
          <w:szCs w:val="22"/>
        </w:rPr>
        <w:t>Projektu. Strony zachowują prawo do prowadzenia indywidualnej działalności naukowo-badawczej, dydaktycznej i gospodarczej poza Konsorcjum oraz zakresem Projektu.</w:t>
      </w:r>
    </w:p>
    <w:p w14:paraId="31E38BC2" w14:textId="77777777" w:rsidR="00C13C4B" w:rsidRPr="00ED0AD9" w:rsidRDefault="00C13C4B" w:rsidP="00AE3E2E">
      <w:pPr>
        <w:pStyle w:val="Akapitzlist"/>
        <w:numPr>
          <w:ilvl w:val="0"/>
          <w:numId w:val="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Środki finansowe przekazywane </w:t>
      </w:r>
      <w:r w:rsidR="00D52262">
        <w:rPr>
          <w:rFonts w:ascii="Times New Roman" w:eastAsia="Times New Roman" w:hAnsi="Times New Roman" w:cs="Times New Roman"/>
          <w:color w:val="auto"/>
          <w:sz w:val="22"/>
          <w:szCs w:val="22"/>
        </w:rPr>
        <w:t xml:space="preserve">pozostałym </w:t>
      </w:r>
      <w:r w:rsidRPr="00ED0AD9">
        <w:rPr>
          <w:rFonts w:ascii="Times New Roman" w:eastAsia="Times New Roman" w:hAnsi="Times New Roman" w:cs="Times New Roman"/>
          <w:color w:val="auto"/>
          <w:sz w:val="22"/>
          <w:szCs w:val="22"/>
        </w:rPr>
        <w:t>Konsorcjantom przez Lidera Konsorcjum stanowią zaliczkę lub refundację kosztów kwalifikowanych ponoszonych przez Konsorcjantów w związku z wykonaniem ich zadań określonych szczegółowo we Wniosku, a nie wynagrodzenie za świadczenie usług na rzecz Lidera Konsorcjum czy też wynagrodzenie z tytułu prowadzenia działalności gospodarczej.</w:t>
      </w:r>
    </w:p>
    <w:p w14:paraId="01756D6B" w14:textId="77777777" w:rsidR="00534A29" w:rsidRPr="00ED0AD9" w:rsidRDefault="00534A29" w:rsidP="00AE3E2E">
      <w:pPr>
        <w:pStyle w:val="Akapitzlist"/>
        <w:numPr>
          <w:ilvl w:val="0"/>
          <w:numId w:val="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Podział wskaźników Projektu pomiędzy Stronami </w:t>
      </w:r>
      <w:r w:rsidR="00BF7D5E" w:rsidRPr="00ED0AD9">
        <w:rPr>
          <w:rFonts w:ascii="Times New Roman" w:eastAsia="Times New Roman" w:hAnsi="Times New Roman" w:cs="Times New Roman"/>
          <w:color w:val="auto"/>
          <w:sz w:val="22"/>
          <w:szCs w:val="22"/>
        </w:rPr>
        <w:t xml:space="preserve">i Harmonogram prac w Projekcie </w:t>
      </w:r>
      <w:r w:rsidRPr="00ED0AD9">
        <w:rPr>
          <w:rFonts w:ascii="Times New Roman" w:eastAsia="Times New Roman" w:hAnsi="Times New Roman" w:cs="Times New Roman"/>
          <w:color w:val="auto"/>
          <w:sz w:val="22"/>
          <w:szCs w:val="22"/>
        </w:rPr>
        <w:t>określony jest we Wniosku.</w:t>
      </w:r>
    </w:p>
    <w:p w14:paraId="10F3507B" w14:textId="77777777" w:rsidR="00ED0AD9" w:rsidRDefault="00ED0AD9" w:rsidP="00ED0AD9">
      <w:pPr>
        <w:spacing w:line="276" w:lineRule="auto"/>
        <w:rPr>
          <w:rFonts w:ascii="Times New Roman" w:eastAsia="Times New Roman" w:hAnsi="Times New Roman" w:cs="Times New Roman"/>
          <w:b/>
          <w:bCs/>
          <w:color w:val="auto"/>
          <w:sz w:val="22"/>
          <w:szCs w:val="22"/>
        </w:rPr>
      </w:pPr>
    </w:p>
    <w:p w14:paraId="61633169" w14:textId="77777777" w:rsidR="00C13C4B" w:rsidRPr="00ED0AD9" w:rsidRDefault="00C13C4B" w:rsidP="00B711E1">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3</w:t>
      </w:r>
    </w:p>
    <w:p w14:paraId="356B6D5D" w14:textId="77777777" w:rsidR="005400C1" w:rsidRPr="00ED0AD9" w:rsidRDefault="00C13C4B" w:rsidP="00C13C4B">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C</w:t>
      </w:r>
      <w:r w:rsidR="008E4856" w:rsidRPr="00ED0AD9">
        <w:rPr>
          <w:rFonts w:ascii="Times New Roman" w:eastAsia="Times New Roman" w:hAnsi="Times New Roman" w:cs="Times New Roman"/>
          <w:b/>
          <w:bCs/>
          <w:color w:val="auto"/>
          <w:sz w:val="22"/>
          <w:szCs w:val="22"/>
        </w:rPr>
        <w:t>el zawiązania Konsorcjum</w:t>
      </w:r>
    </w:p>
    <w:p w14:paraId="754F4D44" w14:textId="77777777" w:rsidR="005477D3" w:rsidRPr="00ED0AD9" w:rsidRDefault="00792680" w:rsidP="00AE3E2E">
      <w:pPr>
        <w:pStyle w:val="Akapitzlist"/>
        <w:numPr>
          <w:ilvl w:val="0"/>
          <w:numId w:val="8"/>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Celem zawarcia Umowy i zawiązania Konsorcjum jest współpraca Stron w zakresie ubiegania się o fundusze oraz w zakresie realizacji Projektu zgodnie z przygotowanym przez Strony Wnioskiem złożonym w Konkursie organizowanym przez Instytucję. </w:t>
      </w:r>
    </w:p>
    <w:p w14:paraId="7E542AA7" w14:textId="77777777" w:rsidR="005477D3" w:rsidRPr="00ED0AD9" w:rsidRDefault="005477D3" w:rsidP="00AE3E2E">
      <w:pPr>
        <w:pStyle w:val="Akapitzlist"/>
        <w:numPr>
          <w:ilvl w:val="0"/>
          <w:numId w:val="8"/>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zobowiązują się realizować Projekt zgodnie z Wnioskiem, Umową o dofinansowanie, Dokumentacją konkursową, Wytycznymi dotyczącymi kwalifikowalności wydatków na lata 2021-2027 oraz obowiązującymi przepisami prawa krajowego i wspólnotowego, w tym między innymi zgodnie z przepisami dotyczącymi ochrony konkurencji, ochrony danych osobowych, ochrony środowiska, zamówień publicznych, </w:t>
      </w:r>
      <w:r w:rsidR="00642193">
        <w:rPr>
          <w:rFonts w:ascii="Times New Roman" w:eastAsia="Times New Roman" w:hAnsi="Times New Roman" w:cs="Times New Roman"/>
          <w:color w:val="auto"/>
          <w:sz w:val="22"/>
          <w:szCs w:val="22"/>
        </w:rPr>
        <w:t xml:space="preserve">prawa pracy, </w:t>
      </w:r>
      <w:r w:rsidRPr="00ED0AD9">
        <w:rPr>
          <w:rFonts w:ascii="Times New Roman" w:eastAsia="Times New Roman" w:hAnsi="Times New Roman" w:cs="Times New Roman"/>
          <w:color w:val="auto"/>
          <w:sz w:val="22"/>
          <w:szCs w:val="22"/>
        </w:rPr>
        <w:t>pomocy publicznej oraz równych szans.</w:t>
      </w:r>
    </w:p>
    <w:p w14:paraId="7DF539BB" w14:textId="77777777" w:rsidR="005477D3" w:rsidRPr="00ED0AD9" w:rsidRDefault="00792680" w:rsidP="00AE3E2E">
      <w:pPr>
        <w:pStyle w:val="Akapitzlist"/>
        <w:numPr>
          <w:ilvl w:val="0"/>
          <w:numId w:val="8"/>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zobowiązują się do zaangażowania w prace Konsorcjum zasobów ludzkich i rzeczowych w zakresie umożliwiającym wspólną realizację celu Konsorcjum.</w:t>
      </w:r>
    </w:p>
    <w:p w14:paraId="43B4BEE2" w14:textId="77777777" w:rsidR="005477D3" w:rsidRPr="00ED0AD9" w:rsidRDefault="00792680" w:rsidP="00AE3E2E">
      <w:pPr>
        <w:pStyle w:val="Akapitzlist"/>
        <w:numPr>
          <w:ilvl w:val="0"/>
          <w:numId w:val="8"/>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zobowiązują się do przygotowania i zapewnienia wszelkich wymaganych przez I</w:t>
      </w:r>
      <w:r w:rsidR="00EC0884" w:rsidRPr="00ED0AD9">
        <w:rPr>
          <w:rFonts w:ascii="Times New Roman" w:eastAsia="Times New Roman" w:hAnsi="Times New Roman" w:cs="Times New Roman"/>
          <w:color w:val="auto"/>
          <w:sz w:val="22"/>
          <w:szCs w:val="22"/>
        </w:rPr>
        <w:t>nstytucję</w:t>
      </w:r>
      <w:r w:rsidR="00642193">
        <w:rPr>
          <w:rFonts w:ascii="Times New Roman" w:eastAsia="Times New Roman" w:hAnsi="Times New Roman" w:cs="Times New Roman"/>
          <w:color w:val="auto"/>
          <w:sz w:val="22"/>
          <w:szCs w:val="22"/>
        </w:rPr>
        <w:t xml:space="preserve">, Umowę o </w:t>
      </w:r>
      <w:r w:rsidR="008412B6">
        <w:rPr>
          <w:rFonts w:ascii="Times New Roman" w:eastAsia="Times New Roman" w:hAnsi="Times New Roman" w:cs="Times New Roman"/>
          <w:color w:val="auto"/>
          <w:sz w:val="22"/>
          <w:szCs w:val="22"/>
        </w:rPr>
        <w:t>dofinansowanie</w:t>
      </w:r>
      <w:r w:rsidRPr="00ED0AD9">
        <w:rPr>
          <w:rFonts w:ascii="Times New Roman" w:eastAsia="Times New Roman" w:hAnsi="Times New Roman" w:cs="Times New Roman"/>
          <w:color w:val="auto"/>
          <w:sz w:val="22"/>
          <w:szCs w:val="22"/>
        </w:rPr>
        <w:t xml:space="preserve"> i powszechnie obowiązujące przepisy prawa oświadczeń, zaświadczeń i innych dokumentów niezbędnych do realizacji Projektu</w:t>
      </w:r>
      <w:r w:rsidR="008412B6">
        <w:rPr>
          <w:rFonts w:ascii="Times New Roman" w:eastAsia="Times New Roman" w:hAnsi="Times New Roman" w:cs="Times New Roman"/>
          <w:color w:val="auto"/>
          <w:sz w:val="22"/>
          <w:szCs w:val="22"/>
        </w:rPr>
        <w:t xml:space="preserve">, w szczególności </w:t>
      </w:r>
      <w:r w:rsidR="00CC5EDD">
        <w:rPr>
          <w:rFonts w:ascii="Times New Roman" w:eastAsia="Times New Roman" w:hAnsi="Times New Roman" w:cs="Times New Roman"/>
          <w:color w:val="auto"/>
          <w:sz w:val="22"/>
          <w:szCs w:val="22"/>
        </w:rPr>
        <w:t>zgód i pozwoleń</w:t>
      </w:r>
      <w:r w:rsidR="008A084E">
        <w:rPr>
          <w:rFonts w:ascii="Times New Roman" w:eastAsia="Times New Roman" w:hAnsi="Times New Roman" w:cs="Times New Roman"/>
          <w:color w:val="auto"/>
          <w:sz w:val="22"/>
          <w:szCs w:val="22"/>
        </w:rPr>
        <w:t>,</w:t>
      </w:r>
      <w:r w:rsidR="00CC5EDD">
        <w:rPr>
          <w:rFonts w:ascii="Times New Roman" w:eastAsia="Times New Roman" w:hAnsi="Times New Roman" w:cs="Times New Roman"/>
          <w:color w:val="auto"/>
          <w:sz w:val="22"/>
          <w:szCs w:val="22"/>
        </w:rPr>
        <w:t xml:space="preserve"> o których mowa w § 3 ust. 6 i 8 Umowy o dofinansowanie</w:t>
      </w:r>
      <w:r w:rsidRPr="00ED0AD9">
        <w:rPr>
          <w:rFonts w:ascii="Times New Roman" w:eastAsia="Times New Roman" w:hAnsi="Times New Roman" w:cs="Times New Roman"/>
          <w:color w:val="auto"/>
          <w:sz w:val="22"/>
          <w:szCs w:val="22"/>
        </w:rPr>
        <w:t xml:space="preserve">. </w:t>
      </w:r>
    </w:p>
    <w:p w14:paraId="080BB900" w14:textId="77777777" w:rsidR="00792680" w:rsidRDefault="00792680" w:rsidP="00AE3E2E">
      <w:pPr>
        <w:pStyle w:val="Akapitzlist"/>
        <w:numPr>
          <w:ilvl w:val="0"/>
          <w:numId w:val="8"/>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zgodnie oświadczają, że będą powstrzymywać się od działań utrudniających bądź uniemożliwiających realizację Umowy</w:t>
      </w:r>
      <w:r w:rsidR="002B7592">
        <w:rPr>
          <w:rFonts w:ascii="Times New Roman" w:eastAsia="Times New Roman" w:hAnsi="Times New Roman" w:cs="Times New Roman"/>
          <w:color w:val="auto"/>
          <w:sz w:val="22"/>
          <w:szCs w:val="22"/>
        </w:rPr>
        <w:t>.</w:t>
      </w:r>
    </w:p>
    <w:p w14:paraId="44C4E0C2" w14:textId="77777777" w:rsidR="002B7592" w:rsidRDefault="002B7592" w:rsidP="002B7592">
      <w:pPr>
        <w:pStyle w:val="Akapitzlist"/>
        <w:numPr>
          <w:ilvl w:val="0"/>
          <w:numId w:val="8"/>
        </w:numPr>
        <w:spacing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W przypadku korzystania przez którąkolwiek ze Stron z usług zewnętrznych i podwykonawców, Strona ta zobowiązana jest do zapewnia sobie nabycia od podmiotu trzeciego całości wszelkich praw własności intelektualnej, jakie mogą powstać w związku z realizacją przez niego usług w ramach Projektu. </w:t>
      </w:r>
    </w:p>
    <w:p w14:paraId="4FEF4F50" w14:textId="77777777" w:rsidR="002B7592" w:rsidRDefault="002B7592" w:rsidP="002B7592">
      <w:pPr>
        <w:pStyle w:val="Akapitzlist"/>
        <w:numPr>
          <w:ilvl w:val="0"/>
          <w:numId w:val="8"/>
        </w:numPr>
        <w:spacing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Strony zobowiązują się do zawarcia stosownych postanowień gwarantujących osiągnięcie celu, o którym mowa w Umowie, w umowach zawartych z osobami fizycznymi, osobami prawnymi lub innymi jednostkami nieposiadającymi osobowości prawnej zaangażowanymi w prace w Projekcie.</w:t>
      </w:r>
    </w:p>
    <w:p w14:paraId="2AC28BED" w14:textId="77777777" w:rsidR="002B7592" w:rsidRPr="00ED0AD9" w:rsidRDefault="002B7592" w:rsidP="006904B3">
      <w:pPr>
        <w:pStyle w:val="Akapitzlist"/>
        <w:autoSpaceDN w:val="0"/>
        <w:spacing w:after="120" w:line="276" w:lineRule="auto"/>
        <w:ind w:left="360"/>
        <w:jc w:val="both"/>
        <w:rPr>
          <w:rFonts w:ascii="Times New Roman" w:eastAsia="Times New Roman" w:hAnsi="Times New Roman" w:cs="Times New Roman"/>
          <w:color w:val="auto"/>
          <w:sz w:val="22"/>
          <w:szCs w:val="22"/>
        </w:rPr>
      </w:pPr>
    </w:p>
    <w:p w14:paraId="047ED11A" w14:textId="77777777" w:rsidR="0007081C" w:rsidRPr="00ED0AD9" w:rsidRDefault="0007081C" w:rsidP="0007081C">
      <w:pPr>
        <w:spacing w:line="276" w:lineRule="auto"/>
        <w:jc w:val="center"/>
        <w:rPr>
          <w:rFonts w:ascii="Times New Roman" w:eastAsia="Times New Roman" w:hAnsi="Times New Roman" w:cs="Times New Roman"/>
          <w:b/>
          <w:bCs/>
          <w:color w:val="auto"/>
          <w:sz w:val="22"/>
          <w:szCs w:val="22"/>
        </w:rPr>
      </w:pPr>
    </w:p>
    <w:p w14:paraId="1028894C" w14:textId="77777777" w:rsidR="0007081C" w:rsidRPr="00ED0AD9" w:rsidRDefault="0007081C" w:rsidP="0007081C">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4</w:t>
      </w:r>
    </w:p>
    <w:p w14:paraId="7E27DA95" w14:textId="77777777" w:rsidR="0007081C" w:rsidRPr="00ED0AD9" w:rsidRDefault="0007081C" w:rsidP="0007081C">
      <w:pPr>
        <w:spacing w:line="276" w:lineRule="auto"/>
        <w:jc w:val="center"/>
        <w:rPr>
          <w:rFonts w:ascii="Times New Roman" w:eastAsia="Times New Roman" w:hAnsi="Times New Roman" w:cs="Times New Roman"/>
          <w:b/>
          <w:bCs/>
          <w:color w:val="auto"/>
          <w:sz w:val="22"/>
          <w:szCs w:val="22"/>
        </w:rPr>
      </w:pPr>
      <w:r w:rsidRPr="00ED0AD9">
        <w:rPr>
          <w:rFonts w:ascii="Times New Roman" w:hAnsi="Times New Roman" w:cs="Times New Roman"/>
          <w:b/>
          <w:bCs/>
          <w:sz w:val="22"/>
          <w:szCs w:val="22"/>
        </w:rPr>
        <w:t>Okres obowiązywania Umowy</w:t>
      </w:r>
    </w:p>
    <w:p w14:paraId="59F98C40" w14:textId="77777777" w:rsidR="0007081C" w:rsidRPr="00ED0AD9" w:rsidRDefault="0007081C" w:rsidP="00AE3E2E">
      <w:pPr>
        <w:pStyle w:val="Akapitzlist"/>
        <w:numPr>
          <w:ilvl w:val="0"/>
          <w:numId w:val="9"/>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Umowa wchodzi w życie z dniem jej podpisania i zostaje zawarta na okres obejmujący Okres realizacji Projektu oraz Okres trwałości Projektu, a w razie, gdy zawarte zostaną umowy ciągłe dotyczące komercjalizacji bezpośredniej Wyników lub Know-how, których okres obowiązywania </w:t>
      </w:r>
      <w:r w:rsidRPr="00ED0AD9">
        <w:rPr>
          <w:rFonts w:ascii="Times New Roman" w:eastAsia="Times New Roman" w:hAnsi="Times New Roman" w:cs="Times New Roman"/>
          <w:color w:val="auto"/>
          <w:sz w:val="22"/>
          <w:szCs w:val="22"/>
        </w:rPr>
        <w:lastRenderedPageBreak/>
        <w:t>kończy się po zakończeniu Okresu trwałości Projektu - na okres kończący się w dniu rozliczenia pomiędzy Stronami przychodów z ostatniej takiej umowy.</w:t>
      </w:r>
    </w:p>
    <w:p w14:paraId="5586527C" w14:textId="77777777" w:rsidR="0007081C" w:rsidRPr="00ED0AD9" w:rsidRDefault="0007081C" w:rsidP="00AE3E2E">
      <w:pPr>
        <w:pStyle w:val="Akapitzlist"/>
        <w:numPr>
          <w:ilvl w:val="0"/>
          <w:numId w:val="9"/>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U</w:t>
      </w:r>
      <w:r w:rsidRPr="00ED0AD9">
        <w:rPr>
          <w:rFonts w:ascii="Times New Roman" w:hAnsi="Times New Roman" w:cs="Times New Roman"/>
          <w:sz w:val="22"/>
          <w:szCs w:val="22"/>
        </w:rPr>
        <w:t>mowa ulega rozwiązaniu z dniem otrzymania przez Lidera Konsorcjum pisemnej informacji o odmowie sfinansowania Projektu, chyba że zostanie wszczęta procedura odwoławcza. Wówczas niniejsza umowa rozwiąże się z dniem otrzymania przez Lidera Konsorcjum pisemnej informacji, co do negatywnego zakończenia procedury odwoławczej.</w:t>
      </w:r>
    </w:p>
    <w:p w14:paraId="1D1733B8" w14:textId="77777777" w:rsidR="00ED0AD9" w:rsidRPr="00ED0AD9" w:rsidRDefault="00ED0AD9" w:rsidP="00ED0AD9">
      <w:pPr>
        <w:pStyle w:val="Akapitzlist"/>
        <w:autoSpaceDN w:val="0"/>
        <w:spacing w:after="120" w:line="276" w:lineRule="auto"/>
        <w:ind w:left="360"/>
        <w:jc w:val="both"/>
        <w:rPr>
          <w:rFonts w:ascii="Times New Roman" w:eastAsia="Times New Roman" w:hAnsi="Times New Roman" w:cs="Times New Roman"/>
          <w:color w:val="auto"/>
          <w:sz w:val="22"/>
          <w:szCs w:val="22"/>
        </w:rPr>
      </w:pPr>
    </w:p>
    <w:p w14:paraId="1E27D710" w14:textId="77777777" w:rsidR="0007081C" w:rsidRPr="00ED0AD9" w:rsidRDefault="0007081C" w:rsidP="0007081C">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5</w:t>
      </w:r>
    </w:p>
    <w:p w14:paraId="797243A5" w14:textId="77777777" w:rsidR="0007081C" w:rsidRPr="00ED0AD9" w:rsidRDefault="0007081C" w:rsidP="0007081C">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Lider Konsorcjum</w:t>
      </w:r>
    </w:p>
    <w:p w14:paraId="2F9A120B" w14:textId="77777777" w:rsidR="00056AEA" w:rsidRPr="00ED0AD9" w:rsidRDefault="00056AEA" w:rsidP="00AE3E2E">
      <w:pPr>
        <w:pStyle w:val="Akapitzlist"/>
        <w:numPr>
          <w:ilvl w:val="0"/>
          <w:numId w:val="10"/>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zgodnie ustalają, iż Lider Konsorcjum zostaje wyznaczony jako podmiot uprawniony do reprezentowania Konsorcjum oraz wszystkich Konsorcjantów w związku z realizacją Projektu, a także jako podmiot koordynujący wykonywanie Projektu.  </w:t>
      </w:r>
    </w:p>
    <w:p w14:paraId="44B308A3" w14:textId="77777777" w:rsidR="00056AEA" w:rsidRPr="00ED0AD9" w:rsidRDefault="00056AEA" w:rsidP="00AE3E2E">
      <w:pPr>
        <w:pStyle w:val="Akapitzlist"/>
        <w:numPr>
          <w:ilvl w:val="0"/>
          <w:numId w:val="10"/>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bCs/>
          <w:color w:val="auto"/>
          <w:sz w:val="22"/>
          <w:szCs w:val="22"/>
        </w:rPr>
        <w:t>Lider Konsorcjum jest upoważniony do:</w:t>
      </w:r>
    </w:p>
    <w:p w14:paraId="235F2A7C" w14:textId="77777777" w:rsidR="00056AEA" w:rsidRPr="00ED0AD9" w:rsidRDefault="00056AEA" w:rsidP="00AE3E2E">
      <w:pPr>
        <w:pStyle w:val="Akapitzlist"/>
        <w:numPr>
          <w:ilvl w:val="0"/>
          <w:numId w:val="1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bCs/>
          <w:color w:val="auto"/>
          <w:sz w:val="22"/>
          <w:szCs w:val="22"/>
        </w:rPr>
        <w:t>podpisania i złożenia w imieniu Konsorcjum Wniosku do Instytucji o dofinansowanie realizacji Projektu;</w:t>
      </w:r>
    </w:p>
    <w:p w14:paraId="14EDA5A6" w14:textId="77777777" w:rsidR="00056AEA" w:rsidRPr="00ED0AD9" w:rsidRDefault="00056AEA" w:rsidP="00AE3E2E">
      <w:pPr>
        <w:pStyle w:val="Akapitzlist"/>
        <w:numPr>
          <w:ilvl w:val="0"/>
          <w:numId w:val="1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bCs/>
          <w:color w:val="auto"/>
          <w:sz w:val="22"/>
          <w:szCs w:val="22"/>
        </w:rPr>
        <w:t>zawarcia z Instytucją Umowy o dofinansowanie, zarówno w imieniu własnym, jak i w imieniu i na rzecz pozostałych Stron oraz dokonywania zmian w Umowie o dofinansowanie;</w:t>
      </w:r>
    </w:p>
    <w:p w14:paraId="7BF89988" w14:textId="77777777" w:rsidR="00056AEA" w:rsidRPr="00ED0AD9" w:rsidRDefault="00056AEA" w:rsidP="00AE3E2E">
      <w:pPr>
        <w:pStyle w:val="Akapitzlist"/>
        <w:numPr>
          <w:ilvl w:val="0"/>
          <w:numId w:val="1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bCs/>
          <w:color w:val="auto"/>
          <w:sz w:val="22"/>
          <w:szCs w:val="22"/>
        </w:rPr>
        <w:t>reprezentowania Stron w kontaktach z Instytucją, a także innymi podmiotami i instytucjami zewnętrznymi w zakresie jakim dotyczy to realizacji Projektu;</w:t>
      </w:r>
    </w:p>
    <w:p w14:paraId="0B26FA82" w14:textId="77777777" w:rsidR="00056AEA" w:rsidRPr="00ED0AD9" w:rsidRDefault="00056AEA" w:rsidP="00AE3E2E">
      <w:pPr>
        <w:pStyle w:val="Akapitzlist"/>
        <w:numPr>
          <w:ilvl w:val="0"/>
          <w:numId w:val="1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bCs/>
          <w:color w:val="auto"/>
          <w:sz w:val="22"/>
          <w:szCs w:val="22"/>
        </w:rPr>
        <w:t>reprezentowania Stron w związku z wykonywaniem Umowy o dofinansowanie Projektu;</w:t>
      </w:r>
    </w:p>
    <w:p w14:paraId="716509B1" w14:textId="77777777" w:rsidR="00056AEA" w:rsidRPr="00ED0AD9" w:rsidRDefault="00056AEA" w:rsidP="00AE3E2E">
      <w:pPr>
        <w:pStyle w:val="Akapitzlist"/>
        <w:numPr>
          <w:ilvl w:val="0"/>
          <w:numId w:val="1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bCs/>
          <w:color w:val="auto"/>
          <w:sz w:val="22"/>
          <w:szCs w:val="22"/>
        </w:rPr>
        <w:t>podejmowania w imieniu Konsorcjum czynności prawnych i faktycznych związanych z realizacją celu Umowy;</w:t>
      </w:r>
    </w:p>
    <w:p w14:paraId="4C31BB8B" w14:textId="77777777" w:rsidR="00056AEA" w:rsidRPr="00ED0AD9" w:rsidRDefault="00056AEA" w:rsidP="00AE3E2E">
      <w:pPr>
        <w:pStyle w:val="Akapitzlist"/>
        <w:numPr>
          <w:ilvl w:val="0"/>
          <w:numId w:val="1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bCs/>
          <w:color w:val="auto"/>
          <w:sz w:val="22"/>
          <w:szCs w:val="22"/>
        </w:rPr>
        <w:t>reprezentowania Konsorcjum we wszystkich sprawach związanych z wykonaniem Umowy;</w:t>
      </w:r>
    </w:p>
    <w:p w14:paraId="2AF4A13C" w14:textId="77777777" w:rsidR="00056AEA" w:rsidRPr="00ED0AD9" w:rsidRDefault="00056AEA" w:rsidP="00AE3E2E">
      <w:pPr>
        <w:pStyle w:val="Akapitzlist"/>
        <w:numPr>
          <w:ilvl w:val="0"/>
          <w:numId w:val="11"/>
        </w:numPr>
        <w:autoSpaceDN w:val="0"/>
        <w:spacing w:after="120"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bCs/>
          <w:color w:val="auto"/>
          <w:sz w:val="22"/>
          <w:szCs w:val="22"/>
        </w:rPr>
        <w:t xml:space="preserve">pośredniczenia w przekazywaniu Stronom środków finansowych otrzymanych </w:t>
      </w:r>
      <w:r w:rsidR="002C25E9" w:rsidRPr="00ED0AD9">
        <w:rPr>
          <w:rFonts w:ascii="Times New Roman" w:eastAsia="Times New Roman" w:hAnsi="Times New Roman" w:cs="Times New Roman"/>
          <w:bCs/>
          <w:color w:val="auto"/>
          <w:sz w:val="22"/>
          <w:szCs w:val="22"/>
        </w:rPr>
        <w:t xml:space="preserve">z Instytucji </w:t>
      </w:r>
      <w:r w:rsidRPr="00ED0AD9">
        <w:rPr>
          <w:rFonts w:ascii="Times New Roman" w:eastAsia="Times New Roman" w:hAnsi="Times New Roman" w:cs="Times New Roman"/>
          <w:bCs/>
          <w:color w:val="auto"/>
          <w:sz w:val="22"/>
          <w:szCs w:val="22"/>
        </w:rPr>
        <w:t>tytułem dofinansowania wynikającego z Umowy o dofinansowanie i ich rozliczania.</w:t>
      </w:r>
    </w:p>
    <w:p w14:paraId="05DA3731" w14:textId="2C24B72F" w:rsidR="00056AEA" w:rsidRPr="00ED0AD9" w:rsidRDefault="00657F2F" w:rsidP="00AE3E2E">
      <w:pPr>
        <w:pStyle w:val="Akapitzlist"/>
        <w:numPr>
          <w:ilvl w:val="0"/>
          <w:numId w:val="10"/>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color w:val="auto"/>
          <w:sz w:val="22"/>
          <w:szCs w:val="22"/>
        </w:rPr>
        <w:t xml:space="preserve">Lider Konsorcjum działa na rzecz i w imieniu własnym oraz na rzecz i w imieniu pozostałych Stron, na podstawie i w granicach pełnomocnictw udzielonych mu </w:t>
      </w:r>
      <w:r w:rsidR="00056AEA" w:rsidRPr="00ED0AD9">
        <w:rPr>
          <w:rFonts w:ascii="Times New Roman" w:eastAsia="Times New Roman" w:hAnsi="Times New Roman" w:cs="Times New Roman"/>
          <w:bCs/>
          <w:color w:val="auto"/>
          <w:sz w:val="22"/>
          <w:szCs w:val="22"/>
        </w:rPr>
        <w:t>przez Konsorcjanta nr 1 i Konsorcjanta nr 2</w:t>
      </w:r>
      <w:r w:rsidR="00BF7D5E" w:rsidRPr="00ED0AD9">
        <w:rPr>
          <w:rStyle w:val="Odwoanieprzypisudolnego"/>
          <w:rFonts w:ascii="Times New Roman" w:eastAsia="Times New Roman" w:hAnsi="Times New Roman" w:cs="Times New Roman"/>
          <w:bCs/>
          <w:color w:val="auto"/>
          <w:sz w:val="22"/>
          <w:szCs w:val="22"/>
        </w:rPr>
        <w:footnoteReference w:id="4"/>
      </w:r>
      <w:r w:rsidR="00056AEA" w:rsidRPr="00ED0AD9">
        <w:rPr>
          <w:rFonts w:ascii="Times New Roman" w:eastAsia="Times New Roman" w:hAnsi="Times New Roman" w:cs="Times New Roman"/>
          <w:bCs/>
          <w:color w:val="auto"/>
          <w:sz w:val="22"/>
          <w:szCs w:val="22"/>
        </w:rPr>
        <w:t xml:space="preserve"> </w:t>
      </w:r>
      <w:r w:rsidR="002C25E9" w:rsidRPr="00ED0AD9">
        <w:rPr>
          <w:rFonts w:ascii="Times New Roman" w:eastAsia="Times New Roman" w:hAnsi="Times New Roman" w:cs="Times New Roman"/>
          <w:bCs/>
          <w:color w:val="auto"/>
          <w:sz w:val="22"/>
          <w:szCs w:val="22"/>
        </w:rPr>
        <w:t xml:space="preserve">zgodnie z zakresem wskazanym w ust. </w:t>
      </w:r>
      <w:r w:rsidR="004144FF" w:rsidRPr="00ED0AD9">
        <w:rPr>
          <w:rFonts w:ascii="Times New Roman" w:eastAsia="Times New Roman" w:hAnsi="Times New Roman" w:cs="Times New Roman"/>
          <w:bCs/>
          <w:color w:val="auto"/>
          <w:sz w:val="22"/>
          <w:szCs w:val="22"/>
        </w:rPr>
        <w:t>2</w:t>
      </w:r>
      <w:r w:rsidR="002C25E9" w:rsidRPr="00ED0AD9">
        <w:rPr>
          <w:rFonts w:ascii="Times New Roman" w:eastAsia="Times New Roman" w:hAnsi="Times New Roman" w:cs="Times New Roman"/>
          <w:bCs/>
          <w:color w:val="auto"/>
          <w:sz w:val="22"/>
          <w:szCs w:val="22"/>
        </w:rPr>
        <w:t xml:space="preserve"> powyżej</w:t>
      </w:r>
      <w:r w:rsidRPr="00ED0AD9">
        <w:rPr>
          <w:rFonts w:ascii="Times New Roman" w:eastAsia="Times New Roman" w:hAnsi="Times New Roman" w:cs="Times New Roman"/>
          <w:bCs/>
          <w:color w:val="auto"/>
          <w:sz w:val="22"/>
          <w:szCs w:val="22"/>
        </w:rPr>
        <w:t>. Pełnomocnictwa</w:t>
      </w:r>
      <w:r w:rsidR="002C25E9" w:rsidRPr="00ED0AD9">
        <w:rPr>
          <w:rFonts w:ascii="Times New Roman" w:eastAsia="Times New Roman" w:hAnsi="Times New Roman" w:cs="Times New Roman"/>
          <w:bCs/>
          <w:color w:val="auto"/>
          <w:sz w:val="22"/>
          <w:szCs w:val="22"/>
        </w:rPr>
        <w:t xml:space="preserve"> </w:t>
      </w:r>
      <w:r w:rsidR="00056AEA" w:rsidRPr="00ED0AD9">
        <w:rPr>
          <w:rFonts w:ascii="Times New Roman" w:eastAsia="Times New Roman" w:hAnsi="Times New Roman" w:cs="Times New Roman"/>
          <w:bCs/>
          <w:color w:val="auto"/>
          <w:sz w:val="22"/>
          <w:szCs w:val="22"/>
        </w:rPr>
        <w:t xml:space="preserve">stanowią odpowiednio Załącznik nr </w:t>
      </w:r>
      <w:r w:rsidR="00C502C4">
        <w:rPr>
          <w:rFonts w:ascii="Times New Roman" w:eastAsia="Times New Roman" w:hAnsi="Times New Roman" w:cs="Times New Roman"/>
          <w:bCs/>
          <w:color w:val="auto"/>
          <w:sz w:val="22"/>
          <w:szCs w:val="22"/>
        </w:rPr>
        <w:t>3</w:t>
      </w:r>
      <w:r w:rsidR="00056AEA" w:rsidRPr="00ED0AD9">
        <w:rPr>
          <w:rFonts w:ascii="Times New Roman" w:eastAsia="Times New Roman" w:hAnsi="Times New Roman" w:cs="Times New Roman"/>
          <w:bCs/>
          <w:color w:val="auto"/>
          <w:sz w:val="22"/>
          <w:szCs w:val="22"/>
        </w:rPr>
        <w:t xml:space="preserve">a i </w:t>
      </w:r>
      <w:r w:rsidR="00C502C4">
        <w:rPr>
          <w:rFonts w:ascii="Times New Roman" w:eastAsia="Times New Roman" w:hAnsi="Times New Roman" w:cs="Times New Roman"/>
          <w:bCs/>
          <w:color w:val="auto"/>
          <w:sz w:val="22"/>
          <w:szCs w:val="22"/>
        </w:rPr>
        <w:t>3</w:t>
      </w:r>
      <w:r w:rsidR="00056AEA" w:rsidRPr="00ED0AD9">
        <w:rPr>
          <w:rFonts w:ascii="Times New Roman" w:eastAsia="Times New Roman" w:hAnsi="Times New Roman" w:cs="Times New Roman"/>
          <w:bCs/>
          <w:color w:val="auto"/>
          <w:sz w:val="22"/>
          <w:szCs w:val="22"/>
        </w:rPr>
        <w:t>b</w:t>
      </w:r>
      <w:r w:rsidR="00BF7D5E" w:rsidRPr="00ED0AD9">
        <w:rPr>
          <w:rStyle w:val="Odwoanieprzypisudolnego"/>
          <w:rFonts w:ascii="Times New Roman" w:eastAsia="Times New Roman" w:hAnsi="Times New Roman" w:cs="Times New Roman"/>
          <w:bCs/>
          <w:color w:val="auto"/>
          <w:sz w:val="22"/>
          <w:szCs w:val="22"/>
        </w:rPr>
        <w:footnoteReference w:id="5"/>
      </w:r>
      <w:r w:rsidR="00056AEA" w:rsidRPr="00ED0AD9">
        <w:rPr>
          <w:rFonts w:ascii="Times New Roman" w:eastAsia="Times New Roman" w:hAnsi="Times New Roman" w:cs="Times New Roman"/>
          <w:bCs/>
          <w:color w:val="auto"/>
          <w:sz w:val="22"/>
          <w:szCs w:val="22"/>
        </w:rPr>
        <w:t xml:space="preserve"> do Umowy.</w:t>
      </w:r>
    </w:p>
    <w:p w14:paraId="5BC21B18" w14:textId="77777777" w:rsidR="00056AEA" w:rsidRPr="00ED0AD9" w:rsidRDefault="00056AEA" w:rsidP="00AE3E2E">
      <w:pPr>
        <w:pStyle w:val="Akapitzlist"/>
        <w:numPr>
          <w:ilvl w:val="0"/>
          <w:numId w:val="10"/>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Lider Konsorcjum jest zobowiązany do niezwłocznego informowania Instytucji o planowanych zmianach w Umowie w celu uzyskania na nie </w:t>
      </w:r>
      <w:r w:rsidR="00BF7D5E" w:rsidRPr="00ED0AD9">
        <w:rPr>
          <w:rFonts w:ascii="Times New Roman" w:eastAsia="Times New Roman" w:hAnsi="Times New Roman" w:cs="Times New Roman"/>
          <w:bCs/>
          <w:color w:val="auto"/>
          <w:sz w:val="22"/>
          <w:szCs w:val="22"/>
        </w:rPr>
        <w:t xml:space="preserve">pisemnej </w:t>
      </w:r>
      <w:r w:rsidRPr="00ED0AD9">
        <w:rPr>
          <w:rFonts w:ascii="Times New Roman" w:eastAsia="Times New Roman" w:hAnsi="Times New Roman" w:cs="Times New Roman"/>
          <w:bCs/>
          <w:color w:val="auto"/>
          <w:sz w:val="22"/>
          <w:szCs w:val="22"/>
        </w:rPr>
        <w:t>zgody Instytucji</w:t>
      </w:r>
      <w:r w:rsidR="002C25E9" w:rsidRPr="00ED0AD9">
        <w:rPr>
          <w:rFonts w:ascii="Times New Roman" w:eastAsia="Times New Roman" w:hAnsi="Times New Roman" w:cs="Times New Roman"/>
          <w:bCs/>
          <w:color w:val="auto"/>
          <w:sz w:val="22"/>
          <w:szCs w:val="22"/>
        </w:rPr>
        <w:t xml:space="preserve">. </w:t>
      </w:r>
    </w:p>
    <w:p w14:paraId="40965CC2" w14:textId="77777777" w:rsidR="002C25E9" w:rsidRPr="00ED0AD9" w:rsidRDefault="00056AEA" w:rsidP="00AE3E2E">
      <w:pPr>
        <w:pStyle w:val="Akapitzlist"/>
        <w:numPr>
          <w:ilvl w:val="0"/>
          <w:numId w:val="10"/>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Lider Konsorcjum jest zobowiązany do koordynacji działań dotyczących realizacji Projektu oraz jest odpowiedzialny za zapewnienie prawidłowej realizacji Projektu przez Strony oraz należyte wykonywanie przez nie wszelkich obowiązków, które są niezbędne do realizacji Projektu i Umowy o dofinansowanie.</w:t>
      </w:r>
      <w:r w:rsidR="0032089A" w:rsidRPr="00ED0AD9">
        <w:rPr>
          <w:rFonts w:ascii="Times New Roman" w:eastAsia="Times New Roman" w:hAnsi="Times New Roman" w:cs="Times New Roman"/>
          <w:bCs/>
          <w:color w:val="auto"/>
          <w:sz w:val="22"/>
          <w:szCs w:val="22"/>
        </w:rPr>
        <w:t xml:space="preserve"> </w:t>
      </w:r>
    </w:p>
    <w:p w14:paraId="63714DAD" w14:textId="77777777" w:rsidR="002C25E9" w:rsidRPr="00ED0AD9" w:rsidRDefault="00056AEA" w:rsidP="00AE3E2E">
      <w:pPr>
        <w:pStyle w:val="Akapitzlist"/>
        <w:numPr>
          <w:ilvl w:val="0"/>
          <w:numId w:val="10"/>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Oświadczenia złożone przez Lidera Konsorcjum wobec podmiotów i instytucji zewnętrznych w związku z realizacją Projektu uznawane są jako złożone przez wszystkie Strony</w:t>
      </w:r>
      <w:r w:rsidR="002C25E9" w:rsidRPr="00ED0AD9">
        <w:rPr>
          <w:rFonts w:ascii="Times New Roman" w:eastAsia="Times New Roman" w:hAnsi="Times New Roman" w:cs="Times New Roman"/>
          <w:bCs/>
          <w:color w:val="auto"/>
          <w:sz w:val="22"/>
          <w:szCs w:val="22"/>
        </w:rPr>
        <w:t xml:space="preserve"> Umowy</w:t>
      </w:r>
      <w:r w:rsidRPr="00ED0AD9">
        <w:rPr>
          <w:rFonts w:ascii="Times New Roman" w:eastAsia="Times New Roman" w:hAnsi="Times New Roman" w:cs="Times New Roman"/>
          <w:bCs/>
          <w:color w:val="auto"/>
          <w:sz w:val="22"/>
          <w:szCs w:val="22"/>
        </w:rPr>
        <w:t>.</w:t>
      </w:r>
    </w:p>
    <w:p w14:paraId="0CBDBF77" w14:textId="77777777" w:rsidR="002C25E9" w:rsidRPr="00ED0AD9" w:rsidRDefault="00056AEA" w:rsidP="00AE3E2E">
      <w:pPr>
        <w:pStyle w:val="Akapitzlist"/>
        <w:numPr>
          <w:ilvl w:val="0"/>
          <w:numId w:val="10"/>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Lider Konsorcjum będzie przekazywał Stronom w terminie </w:t>
      </w:r>
      <w:r w:rsidR="002C25E9" w:rsidRPr="00ED0AD9">
        <w:rPr>
          <w:rFonts w:ascii="Times New Roman" w:eastAsia="Times New Roman" w:hAnsi="Times New Roman" w:cs="Times New Roman"/>
          <w:bCs/>
          <w:color w:val="auto"/>
          <w:sz w:val="22"/>
          <w:szCs w:val="22"/>
        </w:rPr>
        <w:t>7</w:t>
      </w:r>
      <w:r w:rsidRPr="00ED0AD9">
        <w:rPr>
          <w:rFonts w:ascii="Times New Roman" w:eastAsia="Times New Roman" w:hAnsi="Times New Roman" w:cs="Times New Roman"/>
          <w:bCs/>
          <w:color w:val="auto"/>
          <w:sz w:val="22"/>
          <w:szCs w:val="22"/>
        </w:rPr>
        <w:t xml:space="preserve"> dni od dnia otrzymania, kopie wszelkich pism i dokumentów </w:t>
      </w:r>
      <w:r w:rsidR="002C25E9" w:rsidRPr="00ED0AD9">
        <w:rPr>
          <w:rFonts w:ascii="Times New Roman" w:eastAsia="Times New Roman" w:hAnsi="Times New Roman" w:cs="Times New Roman"/>
          <w:bCs/>
          <w:color w:val="auto"/>
          <w:sz w:val="22"/>
          <w:szCs w:val="22"/>
        </w:rPr>
        <w:t xml:space="preserve">(w tym kopię podpisanej Umowy o dofinansowanie) </w:t>
      </w:r>
      <w:r w:rsidRPr="00ED0AD9">
        <w:rPr>
          <w:rFonts w:ascii="Times New Roman" w:eastAsia="Times New Roman" w:hAnsi="Times New Roman" w:cs="Times New Roman"/>
          <w:bCs/>
          <w:color w:val="auto"/>
          <w:sz w:val="22"/>
          <w:szCs w:val="22"/>
        </w:rPr>
        <w:t>niezbędnych do realizacji Umowy</w:t>
      </w:r>
      <w:r w:rsidR="002C25E9" w:rsidRPr="00ED0AD9">
        <w:rPr>
          <w:rFonts w:ascii="Times New Roman" w:eastAsia="Times New Roman" w:hAnsi="Times New Roman" w:cs="Times New Roman"/>
          <w:bCs/>
          <w:color w:val="auto"/>
          <w:sz w:val="22"/>
          <w:szCs w:val="22"/>
        </w:rPr>
        <w:t xml:space="preserve">. </w:t>
      </w:r>
      <w:r w:rsidRPr="00ED0AD9">
        <w:rPr>
          <w:rFonts w:ascii="Times New Roman" w:eastAsia="Times New Roman" w:hAnsi="Times New Roman" w:cs="Times New Roman"/>
          <w:bCs/>
          <w:color w:val="auto"/>
          <w:sz w:val="22"/>
          <w:szCs w:val="22"/>
        </w:rPr>
        <w:t>Przekazanie może nastąpić w formie przesłania skanu za pośrednictwem poczty elektronicznej na adres osoby upoważnionej przez Stronę do kontaktów.</w:t>
      </w:r>
    </w:p>
    <w:p w14:paraId="6666F4FF" w14:textId="77777777" w:rsidR="002C25E9" w:rsidRPr="00ED0AD9" w:rsidRDefault="00056AEA" w:rsidP="00AE3E2E">
      <w:pPr>
        <w:pStyle w:val="Akapitzlist"/>
        <w:numPr>
          <w:ilvl w:val="0"/>
          <w:numId w:val="10"/>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lastRenderedPageBreak/>
        <w:t>Lider Konsorcjum upoważnia Strony do ponoszenia wydatków kwalifikowanych</w:t>
      </w:r>
      <w:r w:rsidR="005F72FC" w:rsidRPr="00ED0AD9">
        <w:rPr>
          <w:rFonts w:ascii="Times New Roman" w:eastAsia="Times New Roman" w:hAnsi="Times New Roman" w:cs="Times New Roman"/>
          <w:bCs/>
          <w:color w:val="auto"/>
          <w:sz w:val="22"/>
          <w:szCs w:val="22"/>
        </w:rPr>
        <w:t xml:space="preserve"> w ramach realizacji Projektu</w:t>
      </w:r>
      <w:r w:rsidRPr="00ED0AD9">
        <w:rPr>
          <w:rFonts w:ascii="Times New Roman" w:eastAsia="Times New Roman" w:hAnsi="Times New Roman" w:cs="Times New Roman"/>
          <w:bCs/>
          <w:color w:val="auto"/>
          <w:sz w:val="22"/>
          <w:szCs w:val="22"/>
        </w:rPr>
        <w:t>.</w:t>
      </w:r>
    </w:p>
    <w:p w14:paraId="16D1C064" w14:textId="77777777" w:rsidR="002C25E9" w:rsidRPr="00ED0AD9" w:rsidRDefault="00056AEA" w:rsidP="00AE3E2E">
      <w:pPr>
        <w:pStyle w:val="Akapitzlist"/>
        <w:numPr>
          <w:ilvl w:val="0"/>
          <w:numId w:val="10"/>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Lider Konsorcjum zobowiązuje się do przekazywania Stronom, na ich żądanie, wszelkich informacji uzyskanych od I</w:t>
      </w:r>
      <w:r w:rsidR="002C25E9" w:rsidRPr="00ED0AD9">
        <w:rPr>
          <w:rFonts w:ascii="Times New Roman" w:eastAsia="Times New Roman" w:hAnsi="Times New Roman" w:cs="Times New Roman"/>
          <w:bCs/>
          <w:color w:val="auto"/>
          <w:sz w:val="22"/>
          <w:szCs w:val="22"/>
        </w:rPr>
        <w:t>nstytucji</w:t>
      </w:r>
      <w:r w:rsidRPr="00ED0AD9">
        <w:rPr>
          <w:rFonts w:ascii="Times New Roman" w:eastAsia="Times New Roman" w:hAnsi="Times New Roman" w:cs="Times New Roman"/>
          <w:bCs/>
          <w:color w:val="auto"/>
          <w:sz w:val="22"/>
          <w:szCs w:val="22"/>
        </w:rPr>
        <w:t xml:space="preserve"> w związku z realizacją Projektu.</w:t>
      </w:r>
    </w:p>
    <w:p w14:paraId="07CE896F" w14:textId="77777777" w:rsidR="00657F2F" w:rsidRPr="00ED0AD9" w:rsidRDefault="00056AEA" w:rsidP="00AE3E2E">
      <w:pPr>
        <w:pStyle w:val="Akapitzlist"/>
        <w:numPr>
          <w:ilvl w:val="0"/>
          <w:numId w:val="10"/>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Lider Konsorcjum zobowiązuje się do przekazywania Stronom przedkładanych I</w:t>
      </w:r>
      <w:r w:rsidR="002C25E9" w:rsidRPr="00ED0AD9">
        <w:rPr>
          <w:rFonts w:ascii="Times New Roman" w:eastAsia="Times New Roman" w:hAnsi="Times New Roman" w:cs="Times New Roman"/>
          <w:bCs/>
          <w:color w:val="auto"/>
          <w:sz w:val="22"/>
          <w:szCs w:val="22"/>
        </w:rPr>
        <w:t>nstytucji</w:t>
      </w:r>
      <w:r w:rsidRPr="00ED0AD9">
        <w:rPr>
          <w:rFonts w:ascii="Times New Roman" w:eastAsia="Times New Roman" w:hAnsi="Times New Roman" w:cs="Times New Roman"/>
          <w:bCs/>
          <w:color w:val="auto"/>
          <w:sz w:val="22"/>
          <w:szCs w:val="22"/>
        </w:rPr>
        <w:t xml:space="preserve"> informacji i dokumentów związanych z monitorowaniem i kontrolą prawidłowej realizacji Projektu.</w:t>
      </w:r>
    </w:p>
    <w:p w14:paraId="197B1748" w14:textId="77777777" w:rsidR="00ED0AD9" w:rsidRDefault="00ED0AD9" w:rsidP="00657F2F">
      <w:pPr>
        <w:spacing w:line="276" w:lineRule="auto"/>
        <w:jc w:val="center"/>
        <w:rPr>
          <w:rFonts w:ascii="Times New Roman" w:eastAsia="Times New Roman" w:hAnsi="Times New Roman" w:cs="Times New Roman"/>
          <w:b/>
          <w:bCs/>
          <w:color w:val="auto"/>
          <w:sz w:val="22"/>
          <w:szCs w:val="22"/>
        </w:rPr>
      </w:pPr>
    </w:p>
    <w:p w14:paraId="2238E23A" w14:textId="77777777" w:rsidR="00657F2F" w:rsidRPr="00ED0AD9" w:rsidRDefault="00657F2F" w:rsidP="00657F2F">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6</w:t>
      </w:r>
    </w:p>
    <w:p w14:paraId="7B4B7FF7" w14:textId="77777777" w:rsidR="00657F2F" w:rsidRPr="00ED0AD9" w:rsidRDefault="00657F2F" w:rsidP="00657F2F">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xml:space="preserve">Obowiązki </w:t>
      </w:r>
      <w:r w:rsidR="004144FF" w:rsidRPr="00ED0AD9">
        <w:rPr>
          <w:rFonts w:ascii="Times New Roman" w:eastAsia="Times New Roman" w:hAnsi="Times New Roman" w:cs="Times New Roman"/>
          <w:b/>
          <w:bCs/>
          <w:color w:val="auto"/>
          <w:sz w:val="22"/>
          <w:szCs w:val="22"/>
        </w:rPr>
        <w:t>Stron</w:t>
      </w:r>
    </w:p>
    <w:p w14:paraId="1A793014" w14:textId="77777777" w:rsidR="000852C1" w:rsidRPr="00ED0AD9" w:rsidRDefault="004144F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hAnsi="Times New Roman" w:cs="Times New Roman"/>
          <w:sz w:val="22"/>
          <w:szCs w:val="22"/>
        </w:rPr>
        <w:t>Strony</w:t>
      </w:r>
      <w:r w:rsidR="000852C1" w:rsidRPr="00ED0AD9">
        <w:rPr>
          <w:rFonts w:ascii="Times New Roman" w:hAnsi="Times New Roman" w:cs="Times New Roman"/>
          <w:sz w:val="22"/>
          <w:szCs w:val="22"/>
        </w:rPr>
        <w:t xml:space="preserve"> zobowiązują się do współpracy w celu prawidłowego sporządzenia i terminowego złożenia Wniosku oraz wzajemnej</w:t>
      </w:r>
      <w:r w:rsidR="003C32F3" w:rsidRPr="00ED0AD9">
        <w:rPr>
          <w:rFonts w:ascii="Times New Roman" w:hAnsi="Times New Roman" w:cs="Times New Roman"/>
          <w:sz w:val="22"/>
          <w:szCs w:val="22"/>
        </w:rPr>
        <w:t xml:space="preserve"> </w:t>
      </w:r>
      <w:r w:rsidR="000852C1" w:rsidRPr="00ED0AD9">
        <w:rPr>
          <w:rFonts w:ascii="Times New Roman" w:hAnsi="Times New Roman" w:cs="Times New Roman"/>
          <w:sz w:val="22"/>
          <w:szCs w:val="22"/>
        </w:rPr>
        <w:t>współpracy w trakcie procedury konkursowej, o której mowa w RWP, a w przypadku uzyskania finansowania Projektu, do wzajemnej współpracy w celu należytej realizacji Projektu zgodnie z Umową, Umową o dofinansowanie, Dokumentacją konkursową oraz powszechnie obowiązującymi przepisami prawa.</w:t>
      </w:r>
    </w:p>
    <w:p w14:paraId="363620CB" w14:textId="19C8611B" w:rsidR="00657F2F"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Podział zadań w ramach Projektu pomiędzy </w:t>
      </w:r>
      <w:r w:rsidR="004144FF" w:rsidRPr="00ED0AD9">
        <w:rPr>
          <w:rFonts w:ascii="Times New Roman" w:eastAsia="Times New Roman" w:hAnsi="Times New Roman" w:cs="Times New Roman"/>
          <w:bCs/>
          <w:color w:val="auto"/>
          <w:sz w:val="22"/>
          <w:szCs w:val="22"/>
        </w:rPr>
        <w:t>Strony</w:t>
      </w:r>
      <w:r w:rsidRPr="00ED0AD9">
        <w:rPr>
          <w:rFonts w:ascii="Times New Roman" w:eastAsia="Times New Roman" w:hAnsi="Times New Roman" w:cs="Times New Roman"/>
          <w:bCs/>
          <w:color w:val="auto"/>
          <w:sz w:val="22"/>
          <w:szCs w:val="22"/>
        </w:rPr>
        <w:t xml:space="preserve"> określony jest we Wniosku.</w:t>
      </w:r>
    </w:p>
    <w:p w14:paraId="5594E80F" w14:textId="77777777" w:rsidR="000852C1" w:rsidRPr="00ED0AD9" w:rsidRDefault="004144F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Strony</w:t>
      </w:r>
      <w:r w:rsidR="002642A8" w:rsidRPr="00ED0AD9">
        <w:rPr>
          <w:rFonts w:ascii="Times New Roman" w:eastAsia="Times New Roman" w:hAnsi="Times New Roman" w:cs="Times New Roman"/>
          <w:bCs/>
          <w:color w:val="auto"/>
          <w:sz w:val="22"/>
          <w:szCs w:val="22"/>
        </w:rPr>
        <w:t xml:space="preserve"> zobowiązują się do wykonywania obowiązków wynikających z Umowy przy dołożeniu należytej staranności w rozumieniu przepisów kodeksu cywilnego.</w:t>
      </w:r>
    </w:p>
    <w:p w14:paraId="4C9758E5" w14:textId="77777777" w:rsidR="00237B3F"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Do obowiązków </w:t>
      </w:r>
      <w:r w:rsidR="004144FF" w:rsidRPr="00ED0AD9">
        <w:rPr>
          <w:rFonts w:ascii="Times New Roman" w:eastAsia="Times New Roman" w:hAnsi="Times New Roman" w:cs="Times New Roman"/>
          <w:bCs/>
          <w:color w:val="auto"/>
          <w:sz w:val="22"/>
          <w:szCs w:val="22"/>
        </w:rPr>
        <w:t>Stron</w:t>
      </w:r>
      <w:r w:rsidR="002642A8" w:rsidRPr="00ED0AD9">
        <w:rPr>
          <w:rFonts w:ascii="Times New Roman" w:eastAsia="Times New Roman" w:hAnsi="Times New Roman" w:cs="Times New Roman"/>
          <w:bCs/>
          <w:color w:val="auto"/>
          <w:sz w:val="22"/>
          <w:szCs w:val="22"/>
        </w:rPr>
        <w:t xml:space="preserve"> należy w szczególności</w:t>
      </w:r>
      <w:r w:rsidRPr="00ED0AD9">
        <w:rPr>
          <w:rFonts w:ascii="Times New Roman" w:eastAsia="Times New Roman" w:hAnsi="Times New Roman" w:cs="Times New Roman"/>
          <w:bCs/>
          <w:color w:val="auto"/>
          <w:sz w:val="22"/>
          <w:szCs w:val="22"/>
        </w:rPr>
        <w:t>:</w:t>
      </w:r>
    </w:p>
    <w:p w14:paraId="653A340A"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współpraca podczas przygotowywania Wniosku;</w:t>
      </w:r>
    </w:p>
    <w:p w14:paraId="04EB3E3A"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realizacja Projektu zgodnie z prawem, Umową o dofinansowanie oraz Dokumentacją konkursową</w:t>
      </w:r>
      <w:r w:rsidR="00237B3F" w:rsidRPr="00ED0AD9">
        <w:rPr>
          <w:rFonts w:ascii="Times New Roman" w:eastAsia="Times New Roman" w:hAnsi="Times New Roman" w:cs="Times New Roman"/>
          <w:bCs/>
          <w:color w:val="auto"/>
          <w:sz w:val="22"/>
          <w:szCs w:val="22"/>
        </w:rPr>
        <w:t>;</w:t>
      </w:r>
    </w:p>
    <w:p w14:paraId="4FBEDB56"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prowadzenie wyodrębnionej ewidencji księgowej wydatków Projektu w sposób przejrzysty i rzetelny, tak aby możliwa była identyfikacja poszczególnych operacji związanych z Projektem;</w:t>
      </w:r>
    </w:p>
    <w:p w14:paraId="67F148C8"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prowadzenie kompletnej i prawidłowej dokumentacji wydatków projektowych, zgodnie z Umową o dofinansowanie oraz Dokumentacją konkursową;</w:t>
      </w:r>
    </w:p>
    <w:p w14:paraId="2E8218FE"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zapewnienie wyodrębnionych rachunków bankowych, na które przekazywane będą środki należne poszczególnym</w:t>
      </w:r>
      <w:r w:rsidR="00237B3F" w:rsidRPr="00ED0AD9">
        <w:rPr>
          <w:rFonts w:ascii="Times New Roman" w:eastAsia="Times New Roman" w:hAnsi="Times New Roman" w:cs="Times New Roman"/>
          <w:bCs/>
          <w:color w:val="auto"/>
          <w:sz w:val="22"/>
          <w:szCs w:val="22"/>
        </w:rPr>
        <w:t xml:space="preserve"> </w:t>
      </w:r>
      <w:r w:rsidRPr="00ED0AD9">
        <w:rPr>
          <w:rFonts w:ascii="Times New Roman" w:eastAsia="Times New Roman" w:hAnsi="Times New Roman" w:cs="Times New Roman"/>
          <w:bCs/>
          <w:color w:val="auto"/>
          <w:sz w:val="22"/>
          <w:szCs w:val="22"/>
        </w:rPr>
        <w:t>Konsorcj</w:t>
      </w:r>
      <w:r w:rsidR="00E65CB0">
        <w:rPr>
          <w:rFonts w:ascii="Times New Roman" w:eastAsia="Times New Roman" w:hAnsi="Times New Roman" w:cs="Times New Roman"/>
          <w:bCs/>
          <w:color w:val="auto"/>
          <w:sz w:val="22"/>
          <w:szCs w:val="22"/>
        </w:rPr>
        <w:t>antom</w:t>
      </w:r>
      <w:r w:rsidR="00237B3F" w:rsidRPr="00ED0AD9">
        <w:rPr>
          <w:rFonts w:ascii="Times New Roman" w:eastAsia="Times New Roman" w:hAnsi="Times New Roman" w:cs="Times New Roman"/>
          <w:bCs/>
          <w:color w:val="auto"/>
          <w:sz w:val="22"/>
          <w:szCs w:val="22"/>
        </w:rPr>
        <w:t xml:space="preserve"> </w:t>
      </w:r>
      <w:r w:rsidRPr="00ED0AD9">
        <w:rPr>
          <w:rFonts w:ascii="Times New Roman" w:eastAsia="Times New Roman" w:hAnsi="Times New Roman" w:cs="Times New Roman"/>
          <w:bCs/>
          <w:color w:val="auto"/>
          <w:sz w:val="22"/>
          <w:szCs w:val="22"/>
        </w:rPr>
        <w:t>w związku z realizacją Projektu;</w:t>
      </w:r>
    </w:p>
    <w:p w14:paraId="5005972C"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poszanowanie autonomii badawczej liderów zespołów badawczych i zapewnienie odpowiednich warunków do prowadzenia prac badawczych, zgodnie z zakresem zaprezentowanym we Wniosku oraz </w:t>
      </w:r>
      <w:r w:rsidR="002642A8" w:rsidRPr="00ED0AD9">
        <w:rPr>
          <w:rFonts w:ascii="Times New Roman" w:eastAsia="Times New Roman" w:hAnsi="Times New Roman" w:cs="Times New Roman"/>
          <w:bCs/>
          <w:color w:val="auto"/>
          <w:sz w:val="22"/>
          <w:szCs w:val="22"/>
        </w:rPr>
        <w:t xml:space="preserve">zapewnienie </w:t>
      </w:r>
      <w:r w:rsidRPr="00ED0AD9">
        <w:rPr>
          <w:rFonts w:ascii="Times New Roman" w:eastAsia="Times New Roman" w:hAnsi="Times New Roman" w:cs="Times New Roman"/>
          <w:bCs/>
          <w:color w:val="auto"/>
          <w:sz w:val="22"/>
          <w:szCs w:val="22"/>
        </w:rPr>
        <w:t>dostępu do aparatury badawczej;</w:t>
      </w:r>
    </w:p>
    <w:p w14:paraId="01855718"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w przypadku konieczności zmiany liderów grup badawczych i przy wyborze pozostałych członków zespołów wskazanych w Projekcie przeprowadzenie rekrutacji zgodnie z Umową o dofinansowanie;</w:t>
      </w:r>
    </w:p>
    <w:p w14:paraId="736ADA9B"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przechowywanie w sposób gwarantujący należyte bezpieczeństwo informacji, wszelkich danych związanych z realizacją Projektu, a w szczególności dokumentacji związanej z zarządzaniem finansowym, technicznym lub procedurami zawierania umów z wykonawcami, przez okres trwałości Projektu, chyba że Strony postanowią o dłuższym okresie;</w:t>
      </w:r>
    </w:p>
    <w:p w14:paraId="65515090"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współpraca w zakresie oceny śródokresowej Projektu, w tym do uczestnictwa w spotkaniu z ekspertami I</w:t>
      </w:r>
      <w:r w:rsidR="00237B3F" w:rsidRPr="00ED0AD9">
        <w:rPr>
          <w:rFonts w:ascii="Times New Roman" w:eastAsia="Times New Roman" w:hAnsi="Times New Roman" w:cs="Times New Roman"/>
          <w:bCs/>
          <w:color w:val="auto"/>
          <w:sz w:val="22"/>
          <w:szCs w:val="22"/>
        </w:rPr>
        <w:t>nstytucji</w:t>
      </w:r>
      <w:r w:rsidRPr="00ED0AD9">
        <w:rPr>
          <w:rFonts w:ascii="Times New Roman" w:eastAsia="Times New Roman" w:hAnsi="Times New Roman" w:cs="Times New Roman"/>
          <w:bCs/>
          <w:color w:val="auto"/>
          <w:sz w:val="22"/>
          <w:szCs w:val="22"/>
        </w:rPr>
        <w:t>;</w:t>
      </w:r>
    </w:p>
    <w:p w14:paraId="7B8C8B09"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współpraca w Okresie realizacji Projektu oraz w Okresie trwałości Projektu z I</w:t>
      </w:r>
      <w:r w:rsidR="002642A8" w:rsidRPr="00ED0AD9">
        <w:rPr>
          <w:rFonts w:ascii="Times New Roman" w:eastAsia="Times New Roman" w:hAnsi="Times New Roman" w:cs="Times New Roman"/>
          <w:bCs/>
          <w:color w:val="auto"/>
          <w:sz w:val="22"/>
          <w:szCs w:val="22"/>
        </w:rPr>
        <w:t>nstytucją</w:t>
      </w:r>
      <w:r w:rsidRPr="00ED0AD9">
        <w:rPr>
          <w:rFonts w:ascii="Times New Roman" w:eastAsia="Times New Roman" w:hAnsi="Times New Roman" w:cs="Times New Roman"/>
          <w:bCs/>
          <w:color w:val="auto"/>
          <w:sz w:val="22"/>
          <w:szCs w:val="22"/>
        </w:rPr>
        <w:t xml:space="preserve"> lub inn</w:t>
      </w:r>
      <w:r w:rsidR="002642A8" w:rsidRPr="00ED0AD9">
        <w:rPr>
          <w:rFonts w:ascii="Times New Roman" w:eastAsia="Times New Roman" w:hAnsi="Times New Roman" w:cs="Times New Roman"/>
          <w:bCs/>
          <w:color w:val="auto"/>
          <w:sz w:val="22"/>
          <w:szCs w:val="22"/>
        </w:rPr>
        <w:t>ymi</w:t>
      </w:r>
      <w:r w:rsidRPr="00ED0AD9">
        <w:rPr>
          <w:rFonts w:ascii="Times New Roman" w:eastAsia="Times New Roman" w:hAnsi="Times New Roman" w:cs="Times New Roman"/>
          <w:bCs/>
          <w:color w:val="auto"/>
          <w:sz w:val="22"/>
          <w:szCs w:val="22"/>
        </w:rPr>
        <w:t xml:space="preserve"> upoważnion</w:t>
      </w:r>
      <w:r w:rsidR="002642A8" w:rsidRPr="00ED0AD9">
        <w:rPr>
          <w:rFonts w:ascii="Times New Roman" w:eastAsia="Times New Roman" w:hAnsi="Times New Roman" w:cs="Times New Roman"/>
          <w:bCs/>
          <w:color w:val="auto"/>
          <w:sz w:val="22"/>
          <w:szCs w:val="22"/>
        </w:rPr>
        <w:t>ymi podmiotami</w:t>
      </w:r>
      <w:r w:rsidRPr="00ED0AD9">
        <w:rPr>
          <w:rFonts w:ascii="Times New Roman" w:eastAsia="Times New Roman" w:hAnsi="Times New Roman" w:cs="Times New Roman"/>
          <w:bCs/>
          <w:color w:val="auto"/>
          <w:sz w:val="22"/>
          <w:szCs w:val="22"/>
        </w:rPr>
        <w:t xml:space="preserve">, a w szczególności udzielanie tym podmiotom wszelkich informacji dotyczących Projektu, przedkładanie na wezwanie ww. instytucji informacji o efektach ekonomicznych i innych rezultatach powstałych w wyniku realizacji </w:t>
      </w:r>
      <w:r w:rsidRPr="00ED0AD9">
        <w:rPr>
          <w:rFonts w:ascii="Times New Roman" w:eastAsia="Times New Roman" w:hAnsi="Times New Roman" w:cs="Times New Roman"/>
          <w:bCs/>
          <w:color w:val="auto"/>
          <w:sz w:val="22"/>
          <w:szCs w:val="22"/>
        </w:rPr>
        <w:lastRenderedPageBreak/>
        <w:t>Projektu oraz uczestnictwo w wywiadach, ankietach oraz udostępnianie informacji koniecznych dla ewaluacji;</w:t>
      </w:r>
    </w:p>
    <w:p w14:paraId="59BED998" w14:textId="77777777" w:rsidR="00237B3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osiągnięcie celów i wskaźników Projektu;</w:t>
      </w:r>
    </w:p>
    <w:p w14:paraId="09AE89D8" w14:textId="77777777" w:rsidR="00004ECF"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monitorowani</w:t>
      </w:r>
      <w:r w:rsidR="00004ECF" w:rsidRPr="00ED0AD9">
        <w:rPr>
          <w:rFonts w:ascii="Times New Roman" w:eastAsia="Times New Roman" w:hAnsi="Times New Roman" w:cs="Times New Roman"/>
          <w:bCs/>
          <w:color w:val="auto"/>
          <w:sz w:val="22"/>
          <w:szCs w:val="22"/>
        </w:rPr>
        <w:t>e</w:t>
      </w:r>
      <w:r w:rsidRPr="00ED0AD9">
        <w:rPr>
          <w:rFonts w:ascii="Times New Roman" w:eastAsia="Times New Roman" w:hAnsi="Times New Roman" w:cs="Times New Roman"/>
          <w:bCs/>
          <w:color w:val="auto"/>
          <w:sz w:val="22"/>
          <w:szCs w:val="22"/>
        </w:rPr>
        <w:t xml:space="preserve"> wykorzystania zasobów jednostki organizacyjnej w razie prowadzenia działalności gospodarczej pomocniczej;</w:t>
      </w:r>
    </w:p>
    <w:p w14:paraId="07EACCFC" w14:textId="77777777" w:rsidR="00004ECF" w:rsidRPr="00ED0AD9" w:rsidRDefault="00004EC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hAnsi="Times New Roman" w:cs="Times New Roman"/>
          <w:sz w:val="22"/>
          <w:szCs w:val="22"/>
        </w:rPr>
        <w:t xml:space="preserve">udostępnianie na żądanie upoważnionych organów </w:t>
      </w:r>
      <w:r w:rsidR="00CC3C42" w:rsidRPr="00ED0AD9">
        <w:rPr>
          <w:rFonts w:ascii="Times New Roman" w:hAnsi="Times New Roman" w:cs="Times New Roman"/>
          <w:sz w:val="22"/>
          <w:szCs w:val="22"/>
        </w:rPr>
        <w:t xml:space="preserve">terenu i </w:t>
      </w:r>
      <w:r w:rsidRPr="00ED0AD9">
        <w:rPr>
          <w:rFonts w:ascii="Times New Roman" w:hAnsi="Times New Roman" w:cs="Times New Roman"/>
          <w:sz w:val="22"/>
          <w:szCs w:val="22"/>
        </w:rPr>
        <w:t>pomieszczeń, w których realizowany jest Projekt, związanych z Projektem systemów teleinformatycznych oraz wszystkich dokumentów elektronicznych związanych z Projektem;</w:t>
      </w:r>
    </w:p>
    <w:p w14:paraId="55C684C9" w14:textId="77777777" w:rsidR="00004ECF" w:rsidRPr="00ED0AD9" w:rsidRDefault="00004EC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hAnsi="Times New Roman" w:cs="Times New Roman"/>
          <w:sz w:val="22"/>
          <w:szCs w:val="22"/>
        </w:rPr>
        <w:t>zapewnienie możliwości kontroli i audytu w zakresie realizacji Projektu w okresie wskazanym</w:t>
      </w:r>
      <w:r w:rsidR="00CC3C42" w:rsidRPr="00ED0AD9">
        <w:rPr>
          <w:rFonts w:ascii="Times New Roman" w:hAnsi="Times New Roman" w:cs="Times New Roman"/>
          <w:sz w:val="22"/>
          <w:szCs w:val="22"/>
        </w:rPr>
        <w:t xml:space="preserve"> w Umowie o dofinansowanie </w:t>
      </w:r>
      <w:r w:rsidRPr="00ED0AD9">
        <w:rPr>
          <w:rFonts w:ascii="Times New Roman" w:hAnsi="Times New Roman" w:cs="Times New Roman"/>
          <w:sz w:val="22"/>
          <w:szCs w:val="22"/>
        </w:rPr>
        <w:t>oraz przedkładani</w:t>
      </w:r>
      <w:r w:rsidR="00CC3C42" w:rsidRPr="00ED0AD9">
        <w:rPr>
          <w:rFonts w:ascii="Times New Roman" w:hAnsi="Times New Roman" w:cs="Times New Roman"/>
          <w:sz w:val="22"/>
          <w:szCs w:val="22"/>
        </w:rPr>
        <w:t>e</w:t>
      </w:r>
      <w:r w:rsidRPr="00ED0AD9">
        <w:rPr>
          <w:rFonts w:ascii="Times New Roman" w:hAnsi="Times New Roman" w:cs="Times New Roman"/>
          <w:sz w:val="22"/>
          <w:szCs w:val="22"/>
        </w:rPr>
        <w:t xml:space="preserve"> wszelkich informacji, wyjaśnień i dokumentów (w tym udostępniania również dokumentów poufnych oraz niezwiązanych bezpośrednio z realizacją Projektu, jeżeli jest to konieczne do stwierdzenia kwalifikowalności ponoszonych kosztó</w:t>
      </w:r>
      <w:r w:rsidR="00CC3C42" w:rsidRPr="00ED0AD9">
        <w:rPr>
          <w:rFonts w:ascii="Times New Roman" w:hAnsi="Times New Roman" w:cs="Times New Roman"/>
          <w:sz w:val="22"/>
          <w:szCs w:val="22"/>
        </w:rPr>
        <w:t>w w Projekcie</w:t>
      </w:r>
      <w:r w:rsidRPr="00ED0AD9">
        <w:rPr>
          <w:rFonts w:ascii="Times New Roman" w:hAnsi="Times New Roman" w:cs="Times New Roman"/>
          <w:sz w:val="22"/>
          <w:szCs w:val="22"/>
        </w:rPr>
        <w:t>) na żądanie upoważnionych organów, a także do wykonania zaleceń pokontrolnych oraz ewentualnie wyjaśnienia przyczyn niewykonania ich w terminie;</w:t>
      </w:r>
    </w:p>
    <w:p w14:paraId="3BE0F76D" w14:textId="77777777" w:rsidR="00B4538E" w:rsidRPr="00ED0AD9" w:rsidRDefault="00657F2F"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zachowanie trwałości operacji Projektu w rozumieniu art. 65 rozporządzenia ogólnego</w:t>
      </w:r>
      <w:r w:rsidR="00B4538E" w:rsidRPr="00ED0AD9">
        <w:rPr>
          <w:rFonts w:ascii="Times New Roman" w:eastAsia="Times New Roman" w:hAnsi="Times New Roman" w:cs="Times New Roman"/>
          <w:bCs/>
          <w:color w:val="auto"/>
          <w:sz w:val="22"/>
          <w:szCs w:val="22"/>
        </w:rPr>
        <w:t>;</w:t>
      </w:r>
    </w:p>
    <w:p w14:paraId="4080D35C" w14:textId="77777777" w:rsidR="00B4538E" w:rsidRPr="00ED0AD9" w:rsidRDefault="00177804"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terminowa realizacja zaciągniętych zobowiązań;</w:t>
      </w:r>
    </w:p>
    <w:p w14:paraId="29394432" w14:textId="77777777" w:rsidR="00B4538E" w:rsidRPr="00ED0AD9" w:rsidRDefault="00177804"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wzajemne informowanie się o postępie prac nad realizacją Projektu;</w:t>
      </w:r>
    </w:p>
    <w:p w14:paraId="14F9E87D" w14:textId="77777777" w:rsidR="003C32F3" w:rsidRPr="00ED0AD9" w:rsidRDefault="00177804"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przestrzeganie zasad lojalności wobec drugiej Strony, wyrażających się w szczególności w obowiązku współdziałania zmierzającego do realizacji Projektu</w:t>
      </w:r>
      <w:r w:rsidR="003C32F3" w:rsidRPr="00ED0AD9">
        <w:rPr>
          <w:rFonts w:ascii="Times New Roman" w:eastAsia="Times New Roman" w:hAnsi="Times New Roman" w:cs="Times New Roman"/>
          <w:bCs/>
          <w:color w:val="auto"/>
          <w:sz w:val="22"/>
          <w:szCs w:val="22"/>
        </w:rPr>
        <w:t>;</w:t>
      </w:r>
    </w:p>
    <w:p w14:paraId="5258D156" w14:textId="77777777" w:rsidR="00CC5EDD" w:rsidRPr="006904B3" w:rsidRDefault="00CC5EDD"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Pr>
          <w:rFonts w:ascii="Times New Roman" w:hAnsi="Times New Roman" w:cs="Times New Roman"/>
          <w:sz w:val="22"/>
          <w:szCs w:val="22"/>
        </w:rPr>
        <w:t xml:space="preserve">realizacja obowiązków, o których mowa w § 3 ust. 12-18, ust. 20, </w:t>
      </w:r>
      <w:r w:rsidR="00B71D87">
        <w:rPr>
          <w:rFonts w:ascii="Times New Roman" w:hAnsi="Times New Roman" w:cs="Times New Roman"/>
          <w:sz w:val="22"/>
          <w:szCs w:val="22"/>
        </w:rPr>
        <w:t xml:space="preserve">w </w:t>
      </w:r>
      <w:r>
        <w:rPr>
          <w:rFonts w:ascii="Times New Roman" w:hAnsi="Times New Roman" w:cs="Times New Roman"/>
          <w:sz w:val="22"/>
          <w:szCs w:val="22"/>
        </w:rPr>
        <w:t>§ 5 ust. 4, 6, 9</w:t>
      </w:r>
      <w:r w:rsidR="002F4E32">
        <w:rPr>
          <w:rFonts w:ascii="Times New Roman" w:hAnsi="Times New Roman" w:cs="Times New Roman"/>
          <w:sz w:val="22"/>
          <w:szCs w:val="22"/>
        </w:rPr>
        <w:t xml:space="preserve">, </w:t>
      </w:r>
      <w:r w:rsidR="00B71D87">
        <w:rPr>
          <w:rFonts w:ascii="Times New Roman" w:hAnsi="Times New Roman" w:cs="Times New Roman"/>
          <w:sz w:val="22"/>
          <w:szCs w:val="22"/>
        </w:rPr>
        <w:t xml:space="preserve">w </w:t>
      </w:r>
      <w:r w:rsidR="002F4E32">
        <w:rPr>
          <w:rFonts w:ascii="Times New Roman" w:hAnsi="Times New Roman" w:cs="Times New Roman"/>
          <w:sz w:val="22"/>
          <w:szCs w:val="22"/>
        </w:rPr>
        <w:t>§ 7 ust. 8-10</w:t>
      </w:r>
      <w:r w:rsidR="00B71D87">
        <w:rPr>
          <w:rFonts w:ascii="Times New Roman" w:hAnsi="Times New Roman" w:cs="Times New Roman"/>
          <w:sz w:val="22"/>
          <w:szCs w:val="22"/>
        </w:rPr>
        <w:t>, w § 9 ust. 11-13</w:t>
      </w:r>
      <w:r w:rsidR="008A084E">
        <w:rPr>
          <w:rFonts w:ascii="Times New Roman" w:hAnsi="Times New Roman" w:cs="Times New Roman"/>
          <w:sz w:val="22"/>
          <w:szCs w:val="22"/>
        </w:rPr>
        <w:t xml:space="preserve"> oraz</w:t>
      </w:r>
      <w:r w:rsidR="00B71D87">
        <w:rPr>
          <w:rFonts w:ascii="Times New Roman" w:hAnsi="Times New Roman" w:cs="Times New Roman"/>
          <w:sz w:val="22"/>
          <w:szCs w:val="22"/>
        </w:rPr>
        <w:t xml:space="preserve"> w § 10 </w:t>
      </w:r>
      <w:r>
        <w:rPr>
          <w:rFonts w:ascii="Times New Roman" w:hAnsi="Times New Roman" w:cs="Times New Roman"/>
          <w:sz w:val="22"/>
          <w:szCs w:val="22"/>
        </w:rPr>
        <w:t xml:space="preserve">Umowy o dofinansowanie; </w:t>
      </w:r>
    </w:p>
    <w:p w14:paraId="3463A67C" w14:textId="77777777" w:rsidR="00CC3C42" w:rsidRPr="00ED0AD9" w:rsidRDefault="003C32F3" w:rsidP="00AE3E2E">
      <w:pPr>
        <w:pStyle w:val="Akapitzlist"/>
        <w:numPr>
          <w:ilvl w:val="0"/>
          <w:numId w:val="13"/>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hAnsi="Times New Roman" w:cs="Times New Roman"/>
          <w:sz w:val="22"/>
          <w:szCs w:val="22"/>
        </w:rPr>
        <w:t xml:space="preserve">nieprzenoszenie na inny podmiot praw, obowiązków lub wierzytelności wynikających z Umowy, w okresie obowiązywania Umowy wskazanym w § </w:t>
      </w:r>
      <w:r w:rsidR="00643E34" w:rsidRPr="00ED0AD9">
        <w:rPr>
          <w:rFonts w:ascii="Times New Roman" w:hAnsi="Times New Roman" w:cs="Times New Roman"/>
          <w:sz w:val="22"/>
          <w:szCs w:val="22"/>
        </w:rPr>
        <w:t>4</w:t>
      </w:r>
      <w:r w:rsidRPr="00ED0AD9">
        <w:rPr>
          <w:rFonts w:ascii="Times New Roman" w:hAnsi="Times New Roman" w:cs="Times New Roman"/>
          <w:sz w:val="22"/>
          <w:szCs w:val="22"/>
        </w:rPr>
        <w:t>, bez pisemnej zgody Instytucji</w:t>
      </w:r>
      <w:r w:rsidR="00CC3C42" w:rsidRPr="00ED0AD9">
        <w:rPr>
          <w:rFonts w:ascii="Times New Roman" w:hAnsi="Times New Roman" w:cs="Times New Roman"/>
          <w:sz w:val="22"/>
          <w:szCs w:val="22"/>
        </w:rPr>
        <w:t>.</w:t>
      </w:r>
    </w:p>
    <w:p w14:paraId="6DF6BF82" w14:textId="77777777" w:rsidR="00237B3F" w:rsidRPr="00ED0AD9" w:rsidRDefault="004144F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Strony</w:t>
      </w:r>
      <w:r w:rsidR="00237B3F" w:rsidRPr="00ED0AD9">
        <w:rPr>
          <w:rFonts w:ascii="Times New Roman" w:eastAsia="Times New Roman" w:hAnsi="Times New Roman" w:cs="Times New Roman"/>
          <w:bCs/>
          <w:color w:val="auto"/>
          <w:sz w:val="22"/>
          <w:szCs w:val="22"/>
        </w:rPr>
        <w:t xml:space="preserve"> </w:t>
      </w:r>
      <w:r w:rsidR="00657F2F" w:rsidRPr="00ED0AD9">
        <w:rPr>
          <w:rFonts w:ascii="Times New Roman" w:eastAsia="Times New Roman" w:hAnsi="Times New Roman" w:cs="Times New Roman"/>
          <w:bCs/>
          <w:color w:val="auto"/>
          <w:sz w:val="22"/>
          <w:szCs w:val="22"/>
        </w:rPr>
        <w:t>zobowiązują się do niezwłocznego informowania Lidera Konsorcjum:</w:t>
      </w:r>
    </w:p>
    <w:p w14:paraId="2E1DBD9D" w14:textId="77777777" w:rsidR="00237B3F" w:rsidRPr="00ED0AD9" w:rsidRDefault="00237B3F" w:rsidP="00AE3E2E">
      <w:pPr>
        <w:pStyle w:val="Akapitzlist"/>
        <w:numPr>
          <w:ilvl w:val="1"/>
          <w:numId w:val="14"/>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o </w:t>
      </w:r>
      <w:r w:rsidR="00657F2F" w:rsidRPr="00ED0AD9">
        <w:rPr>
          <w:rFonts w:ascii="Times New Roman" w:eastAsia="Times New Roman" w:hAnsi="Times New Roman" w:cs="Times New Roman"/>
          <w:bCs/>
          <w:color w:val="auto"/>
          <w:sz w:val="22"/>
          <w:szCs w:val="22"/>
        </w:rPr>
        <w:t xml:space="preserve">prawomocnym orzeczeniu względem Strony zakazu, o którym mowa w art. 12 ust. 1 ustawy z dnia 15 czerwca 2012 r. o skutkach powierzenia wykonywania pracy cudzoziemcom przebywającym wbrew przepisom na terytorium Rzeczypospolitej Polskiej lub gdy wobec Strony lub osób za które ponosi ona odpowiedzialność, na podstawie ustawy z dnia 28 października 2002 r. o odpowiedzialności podmiotów zbiorowych za czyny zabronione pod groźbą kary, zostało wszczęte postępowanie przygotowawcze w sprawie mogącej mieć wpływ na realizację Projektu, </w:t>
      </w:r>
    </w:p>
    <w:p w14:paraId="45FFEC5A" w14:textId="77777777" w:rsidR="00237B3F" w:rsidRPr="00ED0AD9" w:rsidRDefault="00657F2F" w:rsidP="00AE3E2E">
      <w:pPr>
        <w:pStyle w:val="Akapitzlist"/>
        <w:numPr>
          <w:ilvl w:val="1"/>
          <w:numId w:val="14"/>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w przypadku konieczności wprowadzenia zmian w Projekcie,</w:t>
      </w:r>
    </w:p>
    <w:p w14:paraId="061B1B01" w14:textId="77777777" w:rsidR="00237B3F" w:rsidRPr="00ED0AD9" w:rsidRDefault="00657F2F" w:rsidP="00AE3E2E">
      <w:pPr>
        <w:pStyle w:val="Akapitzlist"/>
        <w:numPr>
          <w:ilvl w:val="1"/>
          <w:numId w:val="14"/>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o wykluczeniu z możliwości otrzymania środków przeznaczonych na realizację programów finansowanych z udziałem środków europejskich zgodnie z ustawą o finansach publicznych;</w:t>
      </w:r>
    </w:p>
    <w:p w14:paraId="58E7B4D4" w14:textId="77777777" w:rsidR="00237B3F" w:rsidRPr="00ED0AD9" w:rsidRDefault="00657F2F" w:rsidP="00AE3E2E">
      <w:pPr>
        <w:pStyle w:val="Akapitzlist"/>
        <w:numPr>
          <w:ilvl w:val="1"/>
          <w:numId w:val="14"/>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w przypadku, gdy w trakcie realizacji Projektu okaże się, że dalsze badania przemysłowe i prace rozwojowe albo prace rozwojowe nie doprowadzą do osiągnięcia zakładanych wyników;</w:t>
      </w:r>
    </w:p>
    <w:p w14:paraId="4C10FD16" w14:textId="77777777" w:rsidR="00237B3F" w:rsidRPr="00ED0AD9" w:rsidRDefault="00657F2F" w:rsidP="00AE3E2E">
      <w:pPr>
        <w:pStyle w:val="Akapitzlist"/>
        <w:numPr>
          <w:ilvl w:val="1"/>
          <w:numId w:val="14"/>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o zaprzestaniu prowadzenia przez nich działalności, wszczęciu wobec nich postępowania upadłościowego, likwidacyjnego lub przejściu pod zarząd komisaryczny;</w:t>
      </w:r>
    </w:p>
    <w:p w14:paraId="42CA0730" w14:textId="77777777" w:rsidR="00004ECF" w:rsidRPr="00ED0AD9" w:rsidRDefault="00657F2F" w:rsidP="00AE3E2E">
      <w:pPr>
        <w:pStyle w:val="Akapitzlist"/>
        <w:numPr>
          <w:ilvl w:val="1"/>
          <w:numId w:val="14"/>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o zamiarze dokonania zmian prawno-organizacyjnych w swoim statusie, które mogłyby mieć bezpośredni wpływ na realizację Projektu lub osiągnięcie celów Projektu</w:t>
      </w:r>
      <w:r w:rsidR="00004ECF" w:rsidRPr="00ED0AD9">
        <w:rPr>
          <w:rFonts w:ascii="Times New Roman" w:eastAsia="Times New Roman" w:hAnsi="Times New Roman" w:cs="Times New Roman"/>
          <w:bCs/>
          <w:color w:val="auto"/>
          <w:sz w:val="22"/>
          <w:szCs w:val="22"/>
        </w:rPr>
        <w:t>;</w:t>
      </w:r>
    </w:p>
    <w:p w14:paraId="5B82A03E" w14:textId="77777777" w:rsidR="00237B3F" w:rsidRPr="00ED0AD9" w:rsidRDefault="00004ECF" w:rsidP="00AE3E2E">
      <w:pPr>
        <w:pStyle w:val="Akapitzlist"/>
        <w:numPr>
          <w:ilvl w:val="1"/>
          <w:numId w:val="14"/>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hAnsi="Times New Roman" w:cs="Times New Roman"/>
          <w:sz w:val="22"/>
          <w:szCs w:val="22"/>
        </w:rPr>
        <w:t xml:space="preserve">o miejscu archiwizacji dokumentów związanych z realizowanym Projektem, w przypadku zawieszenia lub zaprzestania przez </w:t>
      </w:r>
      <w:r w:rsidR="004144FF" w:rsidRPr="00ED0AD9">
        <w:rPr>
          <w:rFonts w:ascii="Times New Roman" w:hAnsi="Times New Roman" w:cs="Times New Roman"/>
          <w:sz w:val="22"/>
          <w:szCs w:val="22"/>
        </w:rPr>
        <w:t>Stronę</w:t>
      </w:r>
      <w:r w:rsidRPr="00ED0AD9">
        <w:rPr>
          <w:rFonts w:ascii="Times New Roman" w:hAnsi="Times New Roman" w:cs="Times New Roman"/>
          <w:sz w:val="22"/>
          <w:szCs w:val="22"/>
        </w:rPr>
        <w:t xml:space="preserve"> działalności przed terminem, do którego zobowiązan</w:t>
      </w:r>
      <w:r w:rsidR="004144FF" w:rsidRPr="00ED0AD9">
        <w:rPr>
          <w:rFonts w:ascii="Times New Roman" w:hAnsi="Times New Roman" w:cs="Times New Roman"/>
          <w:sz w:val="22"/>
          <w:szCs w:val="22"/>
        </w:rPr>
        <w:t>a</w:t>
      </w:r>
      <w:r w:rsidRPr="00ED0AD9">
        <w:rPr>
          <w:rFonts w:ascii="Times New Roman" w:hAnsi="Times New Roman" w:cs="Times New Roman"/>
          <w:sz w:val="22"/>
          <w:szCs w:val="22"/>
        </w:rPr>
        <w:t xml:space="preserve"> jest przechowywać dokumenty</w:t>
      </w:r>
      <w:r w:rsidR="00657F2F" w:rsidRPr="00ED0AD9">
        <w:rPr>
          <w:rFonts w:ascii="Times New Roman" w:eastAsia="Times New Roman" w:hAnsi="Times New Roman" w:cs="Times New Roman"/>
          <w:bCs/>
          <w:color w:val="auto"/>
          <w:sz w:val="22"/>
          <w:szCs w:val="22"/>
        </w:rPr>
        <w:t>.</w:t>
      </w:r>
    </w:p>
    <w:p w14:paraId="3D4A4244" w14:textId="77777777" w:rsidR="003C32F3" w:rsidRPr="00ED0AD9" w:rsidRDefault="003C32F3"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lastRenderedPageBreak/>
        <w:t>Konsorcjanci zobowiązują się do:</w:t>
      </w:r>
    </w:p>
    <w:p w14:paraId="64DCF914" w14:textId="77777777" w:rsidR="003C32F3" w:rsidRPr="00ED0AD9" w:rsidRDefault="003C32F3" w:rsidP="00AE3E2E">
      <w:pPr>
        <w:pStyle w:val="Akapitzlist"/>
        <w:numPr>
          <w:ilvl w:val="0"/>
          <w:numId w:val="15"/>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hAnsi="Times New Roman" w:cs="Times New Roman"/>
          <w:sz w:val="22"/>
          <w:szCs w:val="22"/>
        </w:rPr>
        <w:t xml:space="preserve">dostarczania Liderowi Konsorcjum informacji niezbędnych do prawidłowej realizacji Umowy o dofinansowanie, w szczególności informacji niezbędnych do przygotowania wniosków o płatność, </w:t>
      </w:r>
      <w:r w:rsidRPr="00ED0AD9">
        <w:rPr>
          <w:rFonts w:ascii="Times New Roman" w:eastAsia="Times New Roman" w:hAnsi="Times New Roman" w:cs="Times New Roman"/>
          <w:bCs/>
          <w:color w:val="auto"/>
          <w:sz w:val="22"/>
          <w:szCs w:val="22"/>
        </w:rPr>
        <w:t>sprawozdań merytorycznych, raportów z realizacji poszczególnych etapów prac</w:t>
      </w:r>
      <w:r w:rsidRPr="00ED0AD9">
        <w:rPr>
          <w:rFonts w:ascii="Times New Roman" w:hAnsi="Times New Roman" w:cs="Times New Roman"/>
          <w:sz w:val="22"/>
          <w:szCs w:val="22"/>
        </w:rPr>
        <w:t xml:space="preserve">, a także informacji dotyczących osiągniętych Wyników i wartości wskaźników oraz informacji </w:t>
      </w:r>
      <w:r w:rsidRPr="00ED0AD9">
        <w:rPr>
          <w:rFonts w:ascii="Times New Roman" w:eastAsia="Times New Roman" w:hAnsi="Times New Roman" w:cs="Times New Roman"/>
          <w:bCs/>
          <w:color w:val="auto"/>
          <w:sz w:val="22"/>
          <w:szCs w:val="22"/>
        </w:rPr>
        <w:t xml:space="preserve">końcowej - </w:t>
      </w:r>
      <w:r w:rsidRPr="00ED0AD9">
        <w:rPr>
          <w:rFonts w:ascii="Times New Roman" w:hAnsi="Times New Roman" w:cs="Times New Roman"/>
          <w:sz w:val="22"/>
          <w:szCs w:val="22"/>
        </w:rPr>
        <w:t xml:space="preserve">w terminie </w:t>
      </w:r>
      <w:r w:rsidR="00AB4A83" w:rsidRPr="00ED0AD9">
        <w:rPr>
          <w:rFonts w:ascii="Times New Roman" w:eastAsia="Times New Roman" w:hAnsi="Times New Roman" w:cs="Times New Roman"/>
          <w:bCs/>
          <w:color w:val="auto"/>
          <w:sz w:val="22"/>
          <w:szCs w:val="22"/>
        </w:rPr>
        <w:t xml:space="preserve">wyznaczonym im przez </w:t>
      </w:r>
      <w:r w:rsidR="009140CE" w:rsidRPr="00ED0AD9">
        <w:rPr>
          <w:rFonts w:ascii="Times New Roman" w:eastAsia="Times New Roman" w:hAnsi="Times New Roman" w:cs="Times New Roman"/>
          <w:bCs/>
          <w:color w:val="auto"/>
          <w:sz w:val="22"/>
          <w:szCs w:val="22"/>
        </w:rPr>
        <w:t>L</w:t>
      </w:r>
      <w:r w:rsidR="00AB4A83" w:rsidRPr="00ED0AD9">
        <w:rPr>
          <w:rFonts w:ascii="Times New Roman" w:eastAsia="Times New Roman" w:hAnsi="Times New Roman" w:cs="Times New Roman"/>
          <w:bCs/>
          <w:color w:val="auto"/>
          <w:sz w:val="22"/>
          <w:szCs w:val="22"/>
        </w:rPr>
        <w:t>idera Konsorcjum</w:t>
      </w:r>
      <w:r w:rsidR="009140CE" w:rsidRPr="00ED0AD9">
        <w:rPr>
          <w:rFonts w:ascii="Times New Roman" w:eastAsia="Times New Roman" w:hAnsi="Times New Roman" w:cs="Times New Roman"/>
          <w:bCs/>
          <w:color w:val="auto"/>
          <w:sz w:val="22"/>
          <w:szCs w:val="22"/>
        </w:rPr>
        <w:t xml:space="preserve"> nie krótszym niż 7 dni</w:t>
      </w:r>
      <w:r w:rsidRPr="00ED0AD9">
        <w:rPr>
          <w:rFonts w:ascii="Times New Roman" w:eastAsia="Times New Roman" w:hAnsi="Times New Roman" w:cs="Times New Roman"/>
          <w:bCs/>
          <w:color w:val="auto"/>
          <w:sz w:val="22"/>
          <w:szCs w:val="22"/>
        </w:rPr>
        <w:t>;</w:t>
      </w:r>
    </w:p>
    <w:p w14:paraId="0C4C4DF5" w14:textId="77777777" w:rsidR="009140CE" w:rsidRPr="00ED0AD9" w:rsidRDefault="00004ECF" w:rsidP="00AE3E2E">
      <w:pPr>
        <w:pStyle w:val="Akapitzlist"/>
        <w:numPr>
          <w:ilvl w:val="0"/>
          <w:numId w:val="15"/>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hAnsi="Times New Roman" w:cs="Times New Roman"/>
          <w:sz w:val="22"/>
          <w:szCs w:val="22"/>
        </w:rPr>
        <w:t>dostarczania</w:t>
      </w:r>
      <w:r w:rsidR="00C2057F" w:rsidRPr="00ED0AD9">
        <w:rPr>
          <w:rFonts w:ascii="Times New Roman" w:hAnsi="Times New Roman" w:cs="Times New Roman"/>
          <w:sz w:val="22"/>
          <w:szCs w:val="22"/>
        </w:rPr>
        <w:t xml:space="preserve"> Liderowi </w:t>
      </w:r>
      <w:r w:rsidRPr="00ED0AD9">
        <w:rPr>
          <w:rFonts w:ascii="Times New Roman" w:hAnsi="Times New Roman" w:cs="Times New Roman"/>
          <w:sz w:val="22"/>
          <w:szCs w:val="22"/>
        </w:rPr>
        <w:t>K</w:t>
      </w:r>
      <w:r w:rsidR="00C2057F" w:rsidRPr="00ED0AD9">
        <w:rPr>
          <w:rFonts w:ascii="Times New Roman" w:hAnsi="Times New Roman" w:cs="Times New Roman"/>
          <w:sz w:val="22"/>
          <w:szCs w:val="22"/>
        </w:rPr>
        <w:t>onsorcjum informacji o poniesionych kosztach kwalifikowalnych</w:t>
      </w:r>
      <w:r w:rsidRPr="00ED0AD9">
        <w:rPr>
          <w:rFonts w:ascii="Times New Roman" w:hAnsi="Times New Roman" w:cs="Times New Roman"/>
          <w:sz w:val="22"/>
          <w:szCs w:val="22"/>
        </w:rPr>
        <w:t xml:space="preserve"> oraz </w:t>
      </w:r>
      <w:r w:rsidR="00C2057F" w:rsidRPr="00ED0AD9">
        <w:rPr>
          <w:rFonts w:ascii="Times New Roman" w:hAnsi="Times New Roman" w:cs="Times New Roman"/>
          <w:sz w:val="22"/>
          <w:szCs w:val="22"/>
        </w:rPr>
        <w:t xml:space="preserve">kopii dokumentów dotyczących </w:t>
      </w:r>
      <w:r w:rsidRPr="00ED0AD9">
        <w:rPr>
          <w:rFonts w:ascii="Times New Roman" w:hAnsi="Times New Roman" w:cs="Times New Roman"/>
          <w:sz w:val="22"/>
          <w:szCs w:val="22"/>
        </w:rPr>
        <w:t>tych</w:t>
      </w:r>
      <w:r w:rsidR="00C2057F" w:rsidRPr="00ED0AD9">
        <w:rPr>
          <w:rFonts w:ascii="Times New Roman" w:hAnsi="Times New Roman" w:cs="Times New Roman"/>
          <w:sz w:val="22"/>
          <w:szCs w:val="22"/>
        </w:rPr>
        <w:t xml:space="preserve"> koszt</w:t>
      </w:r>
      <w:r w:rsidRPr="00ED0AD9">
        <w:rPr>
          <w:rFonts w:ascii="Times New Roman" w:hAnsi="Times New Roman" w:cs="Times New Roman"/>
          <w:sz w:val="22"/>
          <w:szCs w:val="22"/>
        </w:rPr>
        <w:t>ów</w:t>
      </w:r>
      <w:r w:rsidR="00C2057F" w:rsidRPr="00ED0AD9">
        <w:rPr>
          <w:rFonts w:ascii="Times New Roman" w:hAnsi="Times New Roman" w:cs="Times New Roman"/>
          <w:sz w:val="22"/>
          <w:szCs w:val="22"/>
        </w:rPr>
        <w:t xml:space="preserve">, z wyjątkiem kosztów ogólnych rozliczanych metodą ryczałtową (kopie powinny być potwierdzone za zgodność z oryginałem) – </w:t>
      </w:r>
      <w:r w:rsidR="009140CE" w:rsidRPr="00ED0AD9">
        <w:rPr>
          <w:rFonts w:ascii="Times New Roman" w:hAnsi="Times New Roman" w:cs="Times New Roman"/>
          <w:sz w:val="22"/>
          <w:szCs w:val="22"/>
        </w:rPr>
        <w:t xml:space="preserve">w terminie </w:t>
      </w:r>
      <w:r w:rsidR="009140CE" w:rsidRPr="00ED0AD9">
        <w:rPr>
          <w:rFonts w:ascii="Times New Roman" w:eastAsia="Times New Roman" w:hAnsi="Times New Roman" w:cs="Times New Roman"/>
          <w:bCs/>
          <w:color w:val="auto"/>
          <w:sz w:val="22"/>
          <w:szCs w:val="22"/>
        </w:rPr>
        <w:t>wyznaczonym im przez Lidera Konsorcjum nie krótszym niż 7 dni;</w:t>
      </w:r>
    </w:p>
    <w:p w14:paraId="665773BD" w14:textId="77777777" w:rsidR="003C32F3" w:rsidRPr="00ED0AD9" w:rsidRDefault="003C32F3" w:rsidP="00AE3E2E">
      <w:pPr>
        <w:pStyle w:val="Akapitzlist"/>
        <w:numPr>
          <w:ilvl w:val="0"/>
          <w:numId w:val="15"/>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hAnsi="Times New Roman" w:cs="Times New Roman"/>
          <w:sz w:val="22"/>
          <w:szCs w:val="22"/>
        </w:rPr>
        <w:t>dostarczania Liderowi Konsorcjum</w:t>
      </w:r>
      <w:r w:rsidR="00C2057F" w:rsidRPr="00ED0AD9">
        <w:rPr>
          <w:rFonts w:ascii="Times New Roman" w:hAnsi="Times New Roman" w:cs="Times New Roman"/>
          <w:sz w:val="22"/>
          <w:szCs w:val="22"/>
        </w:rPr>
        <w:t xml:space="preserve"> </w:t>
      </w:r>
      <w:r w:rsidRPr="00ED0AD9">
        <w:rPr>
          <w:rFonts w:ascii="Times New Roman" w:hAnsi="Times New Roman" w:cs="Times New Roman"/>
          <w:sz w:val="22"/>
          <w:szCs w:val="22"/>
        </w:rPr>
        <w:t>kopii informacji pokontrolnych oraz zaleceń pokontrolnych lub innych równoważnych dokumentów sporządzonych przez instytucje kontrolujące, jeżeli wyniki kontroli dotyczą Projektu (kopie powinny być potwierdzone za zgodność z oryginałem)</w:t>
      </w:r>
      <w:r w:rsidR="00C2057F" w:rsidRPr="00ED0AD9">
        <w:rPr>
          <w:rFonts w:ascii="Times New Roman" w:hAnsi="Times New Roman" w:cs="Times New Roman"/>
          <w:sz w:val="22"/>
          <w:szCs w:val="22"/>
        </w:rPr>
        <w:t xml:space="preserve"> – w terminie 5 dni od dnia ich otrzymania przez Konsorcjanta</w:t>
      </w:r>
      <w:r w:rsidRPr="00ED0AD9">
        <w:rPr>
          <w:rFonts w:ascii="Times New Roman" w:hAnsi="Times New Roman" w:cs="Times New Roman"/>
          <w:sz w:val="22"/>
          <w:szCs w:val="22"/>
        </w:rPr>
        <w:t>;</w:t>
      </w:r>
    </w:p>
    <w:p w14:paraId="43FFFB4B" w14:textId="77777777" w:rsidR="009140CE" w:rsidRPr="00ED0AD9" w:rsidRDefault="009140CE" w:rsidP="00AE3E2E">
      <w:pPr>
        <w:pStyle w:val="Akapitzlist"/>
        <w:numPr>
          <w:ilvl w:val="0"/>
          <w:numId w:val="15"/>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do dostarczania Liderowi Konsorcjum, na jego żądanie, wszelkich innych informacji, w tym wymaganych do prawidłowej realizacji Projektu bądź żądanych przez Instytucję lub instytucje kontrolujące realizację Projektu </w:t>
      </w:r>
      <w:r w:rsidR="00471958">
        <w:rPr>
          <w:rFonts w:ascii="Times New Roman" w:eastAsia="Times New Roman" w:hAnsi="Times New Roman" w:cs="Times New Roman"/>
          <w:bCs/>
          <w:color w:val="auto"/>
          <w:sz w:val="22"/>
          <w:szCs w:val="22"/>
        </w:rPr>
        <w:t>–</w:t>
      </w:r>
      <w:r w:rsidRPr="00ED0AD9">
        <w:rPr>
          <w:rFonts w:ascii="Times New Roman" w:eastAsia="Times New Roman" w:hAnsi="Times New Roman" w:cs="Times New Roman"/>
          <w:bCs/>
          <w:color w:val="auto"/>
          <w:sz w:val="22"/>
          <w:szCs w:val="22"/>
        </w:rPr>
        <w:t xml:space="preserve"> </w:t>
      </w:r>
      <w:r w:rsidR="00471958">
        <w:rPr>
          <w:rFonts w:ascii="Times New Roman" w:eastAsia="Times New Roman" w:hAnsi="Times New Roman" w:cs="Times New Roman"/>
          <w:bCs/>
          <w:color w:val="auto"/>
          <w:sz w:val="22"/>
          <w:szCs w:val="22"/>
        </w:rPr>
        <w:t xml:space="preserve">w terminie </w:t>
      </w:r>
      <w:r w:rsidRPr="00ED0AD9">
        <w:rPr>
          <w:rFonts w:ascii="Times New Roman" w:eastAsia="Times New Roman" w:hAnsi="Times New Roman" w:cs="Times New Roman"/>
          <w:bCs/>
          <w:color w:val="auto"/>
          <w:sz w:val="22"/>
          <w:szCs w:val="22"/>
        </w:rPr>
        <w:t>wyznaczonym im przez Lidera Konsorcjum nie krótszym niż 7 dni.</w:t>
      </w:r>
    </w:p>
    <w:p w14:paraId="4E5839B9" w14:textId="77777777" w:rsidR="009140CE" w:rsidRPr="00ED0AD9" w:rsidRDefault="009140CE"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Strony zobowiązują się do informowania opinii publicznej o fakcie otrzymania dofinansowania na realizację Projektu ze środków Programu zarówno w trakcie realizacji Projektu, jak i po jego zakończeniu oraz wypełnienia obowiązków informacyjno-promocyjnych beneficjentów zgodnie z Umową o dofinansowanie.</w:t>
      </w:r>
    </w:p>
    <w:p w14:paraId="29AB4101" w14:textId="77777777" w:rsidR="00237B3F"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Niezależnie od przypisania poszczególnych działań w Projekcie, każda ze Stron zobowiązuje się udzielać pozostałym Stronom wszelkich informacji i podejmować współdziałanie mające na celu terminową realizację Projektu.</w:t>
      </w:r>
    </w:p>
    <w:p w14:paraId="29E99231" w14:textId="77777777" w:rsidR="00237B3F"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Strony zobowiązują się do niezwłocznego, wzajemnego informowania o fakcie wystąpienia siły wyższej lub innych okoliczności, która mogłyby mieć bezpośredni wpływ na realizację Projektu lub osiągnięcie celów Projektu. </w:t>
      </w:r>
    </w:p>
    <w:p w14:paraId="009A1894" w14:textId="563189EB" w:rsidR="002E2B7B" w:rsidRPr="001D647F" w:rsidRDefault="002E2B7B" w:rsidP="002E2B7B">
      <w:pPr>
        <w:pStyle w:val="Akapitzlist"/>
        <w:numPr>
          <w:ilvl w:val="0"/>
          <w:numId w:val="12"/>
        </w:numPr>
        <w:spacing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Strony zobowiązują się</w:t>
      </w:r>
      <w:r w:rsidRPr="001D647F">
        <w:rPr>
          <w:rFonts w:ascii="Times New Roman" w:eastAsia="Times New Roman" w:hAnsi="Times New Roman" w:cs="Times New Roman"/>
          <w:color w:val="auto"/>
          <w:sz w:val="22"/>
          <w:szCs w:val="22"/>
        </w:rPr>
        <w:t xml:space="preserve"> do </w:t>
      </w:r>
      <w:r>
        <w:rPr>
          <w:rFonts w:ascii="Times New Roman" w:eastAsia="Times New Roman" w:hAnsi="Times New Roman" w:cs="Times New Roman"/>
          <w:color w:val="auto"/>
          <w:sz w:val="22"/>
          <w:szCs w:val="22"/>
        </w:rPr>
        <w:t>nie</w:t>
      </w:r>
      <w:r w:rsidRPr="001D647F">
        <w:rPr>
          <w:rFonts w:ascii="Times New Roman" w:eastAsia="Times New Roman" w:hAnsi="Times New Roman" w:cs="Times New Roman"/>
          <w:color w:val="auto"/>
          <w:sz w:val="22"/>
          <w:szCs w:val="22"/>
        </w:rPr>
        <w:t xml:space="preserve"> prowadzenia jakiejkolwiek działalności konkurencyjnej dotyczącej realizacji celu Projektu, jakim jest komercjalizacja wyników badań, w ramach której dochodzi lub może dojść do ujawnienia lub wykorzystania własności intelektualnej </w:t>
      </w:r>
      <w:r w:rsidR="00736B2F">
        <w:rPr>
          <w:rFonts w:ascii="Times New Roman" w:eastAsia="Times New Roman" w:hAnsi="Times New Roman" w:cs="Times New Roman"/>
          <w:color w:val="auto"/>
          <w:sz w:val="22"/>
          <w:szCs w:val="22"/>
        </w:rPr>
        <w:t xml:space="preserve">powstałej w ramach Projektu </w:t>
      </w:r>
      <w:r w:rsidRPr="001D647F">
        <w:rPr>
          <w:rFonts w:ascii="Times New Roman" w:eastAsia="Times New Roman" w:hAnsi="Times New Roman" w:cs="Times New Roman"/>
          <w:color w:val="auto"/>
          <w:sz w:val="22"/>
          <w:szCs w:val="22"/>
        </w:rPr>
        <w:t>lub działalności, która (lub której wynik) utrudnia lub uniemożliwia (lub mógłby potencjalnie utrudniać lub uniemożliwiać) zapewnienie skutecznej ochrony lub komercjalizacji własności intelektualnej</w:t>
      </w:r>
      <w:r w:rsidR="00736B2F">
        <w:rPr>
          <w:rFonts w:ascii="Times New Roman" w:eastAsia="Times New Roman" w:hAnsi="Times New Roman" w:cs="Times New Roman"/>
          <w:color w:val="auto"/>
          <w:sz w:val="22"/>
          <w:szCs w:val="22"/>
        </w:rPr>
        <w:t xml:space="preserve"> powstałej w ramach Projektu</w:t>
      </w:r>
      <w:r w:rsidRPr="001D647F">
        <w:rPr>
          <w:rFonts w:ascii="Times New Roman" w:eastAsia="Times New Roman" w:hAnsi="Times New Roman" w:cs="Times New Roman"/>
          <w:color w:val="auto"/>
          <w:sz w:val="22"/>
          <w:szCs w:val="22"/>
        </w:rPr>
        <w:t>.</w:t>
      </w:r>
    </w:p>
    <w:p w14:paraId="32AD90C7" w14:textId="77777777" w:rsidR="00237B3F"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Strony zobowiązują się do udzielania zamówień związanych z Projektem zgodnie z postanowieniami zawartymi w Umowie o dofinansowanie.</w:t>
      </w:r>
    </w:p>
    <w:p w14:paraId="4797DFCF" w14:textId="77777777" w:rsidR="00237B3F"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W przypadku rozbieżności pomiędzy warunkami niniejszej Umowy a Umowy o dofinansowanie, Umowa o dofinasowanie ma moc nadrzędną w zakresie uzgodnień pomiędzy Stronami.</w:t>
      </w:r>
    </w:p>
    <w:p w14:paraId="2871F269" w14:textId="77777777" w:rsidR="00237B3F"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Przyjmuje się, że każda Strona odpowiada we własnym zakresie za działania i zaniedbania Personelu Projektu lub innych osób zaangażowanych przez nią w Projekt.</w:t>
      </w:r>
    </w:p>
    <w:p w14:paraId="366D7F03" w14:textId="77777777" w:rsidR="00237B3F"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Przystąpienie do niniejszej Umowy przez dodatkową stronę wymaga uprzedniej pisemnej zgody wszystkich Stron oraz I</w:t>
      </w:r>
      <w:r w:rsidR="00237B3F" w:rsidRPr="00ED0AD9">
        <w:rPr>
          <w:rFonts w:ascii="Times New Roman" w:eastAsia="Times New Roman" w:hAnsi="Times New Roman" w:cs="Times New Roman"/>
          <w:bCs/>
          <w:color w:val="auto"/>
          <w:sz w:val="22"/>
          <w:szCs w:val="22"/>
        </w:rPr>
        <w:t>nstytucji</w:t>
      </w:r>
      <w:r w:rsidRPr="00ED0AD9">
        <w:rPr>
          <w:rFonts w:ascii="Times New Roman" w:eastAsia="Times New Roman" w:hAnsi="Times New Roman" w:cs="Times New Roman"/>
          <w:bCs/>
          <w:color w:val="auto"/>
          <w:sz w:val="22"/>
          <w:szCs w:val="22"/>
        </w:rPr>
        <w:t>.</w:t>
      </w:r>
    </w:p>
    <w:p w14:paraId="21AE59E7" w14:textId="77777777" w:rsidR="00237B3F"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t xml:space="preserve">Strony zobowiązują się – w ramach Projektu oraz dysponowania jego </w:t>
      </w:r>
      <w:r w:rsidR="00237B3F" w:rsidRPr="00ED0AD9">
        <w:rPr>
          <w:rFonts w:ascii="Times New Roman" w:eastAsia="Times New Roman" w:hAnsi="Times New Roman" w:cs="Times New Roman"/>
          <w:bCs/>
          <w:color w:val="auto"/>
          <w:sz w:val="22"/>
          <w:szCs w:val="22"/>
        </w:rPr>
        <w:t>W</w:t>
      </w:r>
      <w:r w:rsidRPr="00ED0AD9">
        <w:rPr>
          <w:rFonts w:ascii="Times New Roman" w:eastAsia="Times New Roman" w:hAnsi="Times New Roman" w:cs="Times New Roman"/>
          <w:bCs/>
          <w:color w:val="auto"/>
          <w:sz w:val="22"/>
          <w:szCs w:val="22"/>
        </w:rPr>
        <w:t xml:space="preserve">ynikami - do niezlecania sobie nawzajem realizacji usług lub dostaw, a także do nieangażowania jako własnego Personelu Projektu pracowników innego </w:t>
      </w:r>
      <w:r w:rsidR="00E65CB0">
        <w:rPr>
          <w:rFonts w:ascii="Times New Roman" w:eastAsia="Times New Roman" w:hAnsi="Times New Roman" w:cs="Times New Roman"/>
          <w:bCs/>
          <w:color w:val="auto"/>
          <w:sz w:val="22"/>
          <w:szCs w:val="22"/>
        </w:rPr>
        <w:t>c</w:t>
      </w:r>
      <w:r w:rsidR="00237B3F" w:rsidRPr="00ED0AD9">
        <w:rPr>
          <w:rFonts w:ascii="Times New Roman" w:eastAsia="Times New Roman" w:hAnsi="Times New Roman" w:cs="Times New Roman"/>
          <w:bCs/>
          <w:color w:val="auto"/>
          <w:sz w:val="22"/>
          <w:szCs w:val="22"/>
        </w:rPr>
        <w:t xml:space="preserve">złonka </w:t>
      </w:r>
      <w:r w:rsidRPr="00ED0AD9">
        <w:rPr>
          <w:rFonts w:ascii="Times New Roman" w:eastAsia="Times New Roman" w:hAnsi="Times New Roman" w:cs="Times New Roman"/>
          <w:bCs/>
          <w:color w:val="auto"/>
          <w:sz w:val="22"/>
          <w:szCs w:val="22"/>
        </w:rPr>
        <w:t>Konsorcj</w:t>
      </w:r>
      <w:r w:rsidR="00237B3F" w:rsidRPr="00ED0AD9">
        <w:rPr>
          <w:rFonts w:ascii="Times New Roman" w:eastAsia="Times New Roman" w:hAnsi="Times New Roman" w:cs="Times New Roman"/>
          <w:bCs/>
          <w:color w:val="auto"/>
          <w:sz w:val="22"/>
          <w:szCs w:val="22"/>
        </w:rPr>
        <w:t>um</w:t>
      </w:r>
      <w:r w:rsidRPr="00ED0AD9">
        <w:rPr>
          <w:rFonts w:ascii="Times New Roman" w:eastAsia="Times New Roman" w:hAnsi="Times New Roman" w:cs="Times New Roman"/>
          <w:bCs/>
          <w:color w:val="auto"/>
          <w:sz w:val="22"/>
          <w:szCs w:val="22"/>
        </w:rPr>
        <w:t>.</w:t>
      </w:r>
    </w:p>
    <w:p w14:paraId="38BBB528" w14:textId="77777777" w:rsidR="00AB4A83" w:rsidRPr="00ED0AD9" w:rsidRDefault="00657F2F" w:rsidP="00AE3E2E">
      <w:pPr>
        <w:pStyle w:val="Akapitzlist"/>
        <w:numPr>
          <w:ilvl w:val="0"/>
          <w:numId w:val="12"/>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bCs/>
          <w:color w:val="auto"/>
          <w:sz w:val="22"/>
          <w:szCs w:val="22"/>
        </w:rPr>
        <w:lastRenderedPageBreak/>
        <w:t>Strony zobowiązują się do współdziałania z Liderem Konsorcjum w taki sposób, aby umożliwić mu wywiązywanie się z obowiązków nałożonych na niego w Umowie o dofinansowanie.</w:t>
      </w:r>
    </w:p>
    <w:p w14:paraId="142188E4" w14:textId="77777777" w:rsidR="00ED0AD9" w:rsidRDefault="00ED0AD9" w:rsidP="00643E34">
      <w:pPr>
        <w:spacing w:line="276" w:lineRule="auto"/>
        <w:jc w:val="center"/>
        <w:rPr>
          <w:rFonts w:ascii="Times New Roman" w:eastAsia="Times New Roman" w:hAnsi="Times New Roman" w:cs="Times New Roman"/>
          <w:b/>
          <w:bCs/>
          <w:color w:val="auto"/>
          <w:sz w:val="22"/>
          <w:szCs w:val="22"/>
        </w:rPr>
      </w:pPr>
    </w:p>
    <w:p w14:paraId="658D3FA2" w14:textId="77777777" w:rsidR="00643E34" w:rsidRPr="00ED0AD9" w:rsidRDefault="00643E34" w:rsidP="00643E34">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7.</w:t>
      </w:r>
    </w:p>
    <w:p w14:paraId="76CF1B84" w14:textId="77777777" w:rsidR="00643E34" w:rsidRPr="00ED0AD9" w:rsidRDefault="00ED0AD9" w:rsidP="00643E34">
      <w:pPr>
        <w:spacing w:line="276" w:lineRule="auto"/>
        <w:jc w:val="center"/>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Komunikacja</w:t>
      </w:r>
      <w:r w:rsidR="00643E34" w:rsidRPr="00ED0AD9">
        <w:rPr>
          <w:rFonts w:ascii="Times New Roman" w:eastAsia="Times New Roman" w:hAnsi="Times New Roman" w:cs="Times New Roman"/>
          <w:b/>
          <w:bCs/>
          <w:color w:val="auto"/>
          <w:sz w:val="22"/>
          <w:szCs w:val="22"/>
        </w:rPr>
        <w:t xml:space="preserve"> Stron</w:t>
      </w:r>
      <w:r w:rsidR="00882E6C" w:rsidRPr="00ED0AD9">
        <w:rPr>
          <w:rFonts w:ascii="Times New Roman" w:eastAsia="Times New Roman" w:hAnsi="Times New Roman" w:cs="Times New Roman"/>
          <w:b/>
          <w:bCs/>
          <w:color w:val="auto"/>
          <w:sz w:val="22"/>
          <w:szCs w:val="22"/>
        </w:rPr>
        <w:t xml:space="preserve"> </w:t>
      </w:r>
    </w:p>
    <w:p w14:paraId="025F85DA" w14:textId="77777777" w:rsidR="00502A29" w:rsidRPr="00ED0AD9" w:rsidRDefault="00A365A9" w:rsidP="00AE3E2E">
      <w:pPr>
        <w:pStyle w:val="Akapitzlist"/>
        <w:numPr>
          <w:ilvl w:val="0"/>
          <w:numId w:val="16"/>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hAnsi="Times New Roman" w:cs="Times New Roman"/>
          <w:sz w:val="22"/>
          <w:szCs w:val="22"/>
        </w:rPr>
        <w:t xml:space="preserve">Strony </w:t>
      </w:r>
      <w:r w:rsidR="00882E6C" w:rsidRPr="00ED0AD9">
        <w:rPr>
          <w:rFonts w:ascii="Times New Roman" w:hAnsi="Times New Roman" w:cs="Times New Roman"/>
          <w:sz w:val="22"/>
          <w:szCs w:val="22"/>
        </w:rPr>
        <w:t xml:space="preserve">zobowiązują się </w:t>
      </w:r>
      <w:r w:rsidRPr="00ED0AD9">
        <w:rPr>
          <w:rFonts w:ascii="Times New Roman" w:hAnsi="Times New Roman" w:cs="Times New Roman"/>
          <w:sz w:val="22"/>
          <w:szCs w:val="22"/>
        </w:rPr>
        <w:t>na bieżąco nawzajem informować się o sprawach związanych i mających wpływ na Projekt oraz konsultować podejmowane przez siebie działania w ramach Projektu</w:t>
      </w:r>
      <w:r w:rsidR="00882E6C" w:rsidRPr="00ED0AD9">
        <w:rPr>
          <w:rFonts w:ascii="Times New Roman" w:hAnsi="Times New Roman" w:cs="Times New Roman"/>
          <w:sz w:val="22"/>
          <w:szCs w:val="22"/>
        </w:rPr>
        <w:t>.</w:t>
      </w:r>
    </w:p>
    <w:p w14:paraId="259EA914" w14:textId="77777777" w:rsidR="00643E34" w:rsidRPr="00ED0AD9" w:rsidRDefault="00806132" w:rsidP="00AE3E2E">
      <w:pPr>
        <w:pStyle w:val="Akapitzlist"/>
        <w:numPr>
          <w:ilvl w:val="0"/>
          <w:numId w:val="16"/>
        </w:numPr>
        <w:autoSpaceDN w:val="0"/>
        <w:spacing w:after="120" w:line="276" w:lineRule="auto"/>
        <w:jc w:val="both"/>
        <w:rPr>
          <w:rFonts w:ascii="Times New Roman" w:eastAsia="Times New Roman" w:hAnsi="Times New Roman" w:cs="Times New Roman"/>
          <w:bCs/>
          <w:color w:val="auto"/>
          <w:sz w:val="22"/>
          <w:szCs w:val="22"/>
        </w:rPr>
      </w:pPr>
      <w:r w:rsidRPr="00ED0AD9">
        <w:rPr>
          <w:rFonts w:ascii="Times New Roman" w:eastAsia="Times New Roman" w:hAnsi="Times New Roman" w:cs="Times New Roman"/>
          <w:color w:val="auto"/>
          <w:sz w:val="22"/>
          <w:szCs w:val="22"/>
        </w:rPr>
        <w:t>Strony przewidują w szczególności następujące formy komunikacji w ramach wykonywania Umowy: pocztą elektroniczną, listem poleconym, pocztą kurierską, przy czym wiodącą formę komunikacji stanowić będzie komunikacja pocztą elektroniczną.</w:t>
      </w:r>
    </w:p>
    <w:p w14:paraId="52C9368A" w14:textId="77777777" w:rsidR="00643E34" w:rsidRPr="00ED0AD9" w:rsidRDefault="00806132" w:rsidP="00AE3E2E">
      <w:pPr>
        <w:pStyle w:val="Akapitzlist"/>
        <w:numPr>
          <w:ilvl w:val="0"/>
          <w:numId w:val="16"/>
        </w:numPr>
        <w:spacing w:line="276" w:lineRule="auto"/>
        <w:jc w:val="both"/>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color w:val="auto"/>
          <w:sz w:val="22"/>
          <w:szCs w:val="22"/>
        </w:rPr>
        <w:t>Oświadczenia, prośby, zawiadomienia i informacje będą uznawane za dostarczone odpowiednio z momentem odebrania listu poleconego, odebrania przesyłki kurierskiej lub wprowadzenia poczty elektronicznej do środka komunikacji elektronicznej w taki sposób, żeby odbiorca mógł zapoznać się z jego treścią. Na żądanie wysyłającego odbiorca ma obowiązek niezwłocznie potwierdzić otrzymanie poczty elektronicznej.</w:t>
      </w:r>
    </w:p>
    <w:p w14:paraId="0C3E278C" w14:textId="77777777" w:rsidR="00643E34" w:rsidRPr="00ED0AD9" w:rsidRDefault="00806132" w:rsidP="00AE3E2E">
      <w:pPr>
        <w:pStyle w:val="Akapitzlist"/>
        <w:numPr>
          <w:ilvl w:val="0"/>
          <w:numId w:val="16"/>
        </w:numPr>
        <w:spacing w:line="276" w:lineRule="auto"/>
        <w:jc w:val="both"/>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color w:val="auto"/>
          <w:sz w:val="22"/>
          <w:szCs w:val="22"/>
        </w:rPr>
        <w:t>Korespondencja będzie traktowana jako doręczona prawidłowo w przypadku, gdy Strona nie poinformowała o zmianie danych do korespondencji lub korespondencja przesłana zostanie zwrócona z adnotacją operatora pocztowego o braku możliwości doręczenia przesyłki.</w:t>
      </w:r>
    </w:p>
    <w:p w14:paraId="477FF06A" w14:textId="77777777" w:rsidR="00643E34" w:rsidRPr="00ED0AD9" w:rsidRDefault="00806132" w:rsidP="00AE3E2E">
      <w:pPr>
        <w:pStyle w:val="Akapitzlist"/>
        <w:numPr>
          <w:ilvl w:val="0"/>
          <w:numId w:val="16"/>
        </w:numPr>
        <w:spacing w:line="276" w:lineRule="auto"/>
        <w:jc w:val="both"/>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color w:val="auto"/>
          <w:sz w:val="22"/>
          <w:szCs w:val="22"/>
        </w:rPr>
        <w:t>Jeżeli Strona odmawia przyjęcia korespondencji, uznaje się, że korespondencja została doręczona w dniu złożenia oświadczenia o odmowie jej przyjęcia przez Stronę.</w:t>
      </w:r>
    </w:p>
    <w:p w14:paraId="1236E216" w14:textId="77777777" w:rsidR="00643E34" w:rsidRPr="00ED0AD9" w:rsidRDefault="00806132" w:rsidP="00AE3E2E">
      <w:pPr>
        <w:pStyle w:val="Akapitzlist"/>
        <w:numPr>
          <w:ilvl w:val="0"/>
          <w:numId w:val="16"/>
        </w:numPr>
        <w:spacing w:line="276" w:lineRule="auto"/>
        <w:jc w:val="both"/>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color w:val="auto"/>
          <w:sz w:val="22"/>
          <w:szCs w:val="22"/>
        </w:rPr>
        <w:t>Jeżeli koniec terminu przypada na dzień ustawowo wolny od pracy lub sobotę, za ostatni dzień terminu uważa się najbliższy kolejny dzień powszedni.</w:t>
      </w:r>
    </w:p>
    <w:p w14:paraId="5E8C15B8" w14:textId="77777777" w:rsidR="00643E34" w:rsidRPr="00ED0AD9" w:rsidRDefault="00806132" w:rsidP="00AE3E2E">
      <w:pPr>
        <w:pStyle w:val="Akapitzlist"/>
        <w:numPr>
          <w:ilvl w:val="0"/>
          <w:numId w:val="16"/>
        </w:numPr>
        <w:spacing w:line="276" w:lineRule="auto"/>
        <w:jc w:val="both"/>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color w:val="auto"/>
          <w:sz w:val="22"/>
          <w:szCs w:val="22"/>
        </w:rPr>
        <w:t>Osobami upoważnionymi do bieżących kontaktów w ramach realizacji Umowy są:</w:t>
      </w:r>
    </w:p>
    <w:p w14:paraId="3F2A28BB" w14:textId="77777777" w:rsidR="00643E34" w:rsidRPr="00ED0AD9" w:rsidRDefault="00806132" w:rsidP="00AE3E2E">
      <w:pPr>
        <w:pStyle w:val="Akapitzlist"/>
        <w:numPr>
          <w:ilvl w:val="0"/>
          <w:numId w:val="17"/>
        </w:numPr>
        <w:spacing w:line="276" w:lineRule="auto"/>
        <w:jc w:val="both"/>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color w:val="auto"/>
          <w:sz w:val="22"/>
          <w:szCs w:val="22"/>
        </w:rPr>
        <w:t xml:space="preserve">ze strony Lidera Konsorcjum: [_], </w:t>
      </w:r>
      <w:proofErr w:type="spellStart"/>
      <w:r w:rsidRPr="00ED0AD9">
        <w:rPr>
          <w:rFonts w:ascii="Times New Roman" w:eastAsia="Times New Roman" w:hAnsi="Times New Roman" w:cs="Times New Roman"/>
          <w:color w:val="auto"/>
          <w:sz w:val="22"/>
          <w:szCs w:val="22"/>
        </w:rPr>
        <w:t>tel</w:t>
      </w:r>
      <w:proofErr w:type="spellEnd"/>
      <w:r w:rsidRPr="00ED0AD9">
        <w:rPr>
          <w:rFonts w:ascii="Times New Roman" w:eastAsia="Times New Roman" w:hAnsi="Times New Roman" w:cs="Times New Roman"/>
          <w:color w:val="auto"/>
          <w:sz w:val="22"/>
          <w:szCs w:val="22"/>
        </w:rPr>
        <w:t>: [_], e-mail: [_];</w:t>
      </w:r>
    </w:p>
    <w:p w14:paraId="4F69758F" w14:textId="77777777" w:rsidR="00643E34" w:rsidRPr="00ED0AD9" w:rsidRDefault="00806132" w:rsidP="00AE3E2E">
      <w:pPr>
        <w:pStyle w:val="Akapitzlist"/>
        <w:numPr>
          <w:ilvl w:val="0"/>
          <w:numId w:val="17"/>
        </w:numPr>
        <w:spacing w:line="276" w:lineRule="auto"/>
        <w:jc w:val="both"/>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color w:val="auto"/>
          <w:sz w:val="22"/>
          <w:szCs w:val="22"/>
        </w:rPr>
        <w:t xml:space="preserve">ze strony Konsorcjanta </w:t>
      </w:r>
      <w:r w:rsidR="00643E34" w:rsidRPr="00ED0AD9">
        <w:rPr>
          <w:rFonts w:ascii="Times New Roman" w:eastAsia="Times New Roman" w:hAnsi="Times New Roman" w:cs="Times New Roman"/>
          <w:color w:val="auto"/>
          <w:sz w:val="22"/>
          <w:szCs w:val="22"/>
        </w:rPr>
        <w:t xml:space="preserve">nr </w:t>
      </w:r>
      <w:r w:rsidRPr="00ED0AD9">
        <w:rPr>
          <w:rFonts w:ascii="Times New Roman" w:eastAsia="Times New Roman" w:hAnsi="Times New Roman" w:cs="Times New Roman"/>
          <w:color w:val="auto"/>
          <w:sz w:val="22"/>
          <w:szCs w:val="22"/>
        </w:rPr>
        <w:t xml:space="preserve">1: [_], </w:t>
      </w:r>
      <w:proofErr w:type="spellStart"/>
      <w:r w:rsidRPr="00ED0AD9">
        <w:rPr>
          <w:rFonts w:ascii="Times New Roman" w:eastAsia="Times New Roman" w:hAnsi="Times New Roman" w:cs="Times New Roman"/>
          <w:color w:val="auto"/>
          <w:sz w:val="22"/>
          <w:szCs w:val="22"/>
        </w:rPr>
        <w:t>tel</w:t>
      </w:r>
      <w:proofErr w:type="spellEnd"/>
      <w:r w:rsidRPr="00ED0AD9">
        <w:rPr>
          <w:rFonts w:ascii="Times New Roman" w:eastAsia="Times New Roman" w:hAnsi="Times New Roman" w:cs="Times New Roman"/>
          <w:color w:val="auto"/>
          <w:sz w:val="22"/>
          <w:szCs w:val="22"/>
        </w:rPr>
        <w:t>: [_], e-mail: [_];</w:t>
      </w:r>
    </w:p>
    <w:p w14:paraId="1BCFD0CF" w14:textId="77777777" w:rsidR="00806132" w:rsidRPr="00ED0AD9" w:rsidRDefault="00806132" w:rsidP="00AE3E2E">
      <w:pPr>
        <w:pStyle w:val="Akapitzlist"/>
        <w:numPr>
          <w:ilvl w:val="0"/>
          <w:numId w:val="17"/>
        </w:numPr>
        <w:spacing w:line="276" w:lineRule="auto"/>
        <w:jc w:val="both"/>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color w:val="auto"/>
          <w:sz w:val="22"/>
          <w:szCs w:val="22"/>
        </w:rPr>
        <w:t xml:space="preserve">ze strony Konsorcjanta </w:t>
      </w:r>
      <w:r w:rsidR="00643E34" w:rsidRPr="00ED0AD9">
        <w:rPr>
          <w:rFonts w:ascii="Times New Roman" w:eastAsia="Times New Roman" w:hAnsi="Times New Roman" w:cs="Times New Roman"/>
          <w:color w:val="auto"/>
          <w:sz w:val="22"/>
          <w:szCs w:val="22"/>
        </w:rPr>
        <w:t xml:space="preserve">nr </w:t>
      </w:r>
      <w:r w:rsidR="008A2FDF" w:rsidRPr="00ED0AD9">
        <w:rPr>
          <w:rFonts w:ascii="Times New Roman" w:eastAsia="Times New Roman" w:hAnsi="Times New Roman" w:cs="Times New Roman"/>
          <w:color w:val="auto"/>
          <w:sz w:val="22"/>
          <w:szCs w:val="22"/>
        </w:rPr>
        <w:t>2: [</w:t>
      </w:r>
      <w:r w:rsidRPr="00ED0AD9">
        <w:rPr>
          <w:rFonts w:ascii="Times New Roman" w:eastAsia="Times New Roman" w:hAnsi="Times New Roman" w:cs="Times New Roman"/>
          <w:color w:val="auto"/>
          <w:sz w:val="22"/>
          <w:szCs w:val="22"/>
        </w:rPr>
        <w:t xml:space="preserve">_], </w:t>
      </w:r>
      <w:proofErr w:type="spellStart"/>
      <w:r w:rsidRPr="00ED0AD9">
        <w:rPr>
          <w:rFonts w:ascii="Times New Roman" w:eastAsia="Times New Roman" w:hAnsi="Times New Roman" w:cs="Times New Roman"/>
          <w:color w:val="auto"/>
          <w:sz w:val="22"/>
          <w:szCs w:val="22"/>
        </w:rPr>
        <w:t>tel</w:t>
      </w:r>
      <w:proofErr w:type="spellEnd"/>
      <w:r w:rsidRPr="00ED0AD9">
        <w:rPr>
          <w:rFonts w:ascii="Times New Roman" w:eastAsia="Times New Roman" w:hAnsi="Times New Roman" w:cs="Times New Roman"/>
          <w:color w:val="auto"/>
          <w:sz w:val="22"/>
          <w:szCs w:val="22"/>
        </w:rPr>
        <w:t>: [_], e-mail: [_];</w:t>
      </w:r>
      <w:r w:rsidR="00502A29" w:rsidRPr="00ED0AD9">
        <w:rPr>
          <w:rStyle w:val="Odwoanieprzypisudolnego"/>
          <w:rFonts w:ascii="Times New Roman" w:eastAsia="Times New Roman" w:hAnsi="Times New Roman" w:cs="Times New Roman"/>
          <w:color w:val="auto"/>
          <w:sz w:val="22"/>
          <w:szCs w:val="22"/>
        </w:rPr>
        <w:footnoteReference w:id="6"/>
      </w:r>
    </w:p>
    <w:p w14:paraId="6B5A97C6" w14:textId="77777777" w:rsidR="00643E34" w:rsidRPr="00ED0AD9" w:rsidRDefault="00806132" w:rsidP="00AE3E2E">
      <w:pPr>
        <w:pStyle w:val="Akapitzlist"/>
        <w:numPr>
          <w:ilvl w:val="0"/>
          <w:numId w:val="16"/>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Zmiana osób </w:t>
      </w:r>
      <w:r w:rsidR="00643E34" w:rsidRPr="00ED0AD9">
        <w:rPr>
          <w:rFonts w:ascii="Times New Roman" w:eastAsia="Times New Roman" w:hAnsi="Times New Roman" w:cs="Times New Roman"/>
          <w:color w:val="auto"/>
          <w:sz w:val="22"/>
          <w:szCs w:val="22"/>
        </w:rPr>
        <w:t xml:space="preserve">wskazanych w ust. </w:t>
      </w:r>
      <w:r w:rsidR="00CD6CC6" w:rsidRPr="00ED0AD9">
        <w:rPr>
          <w:rFonts w:ascii="Times New Roman" w:eastAsia="Times New Roman" w:hAnsi="Times New Roman" w:cs="Times New Roman"/>
          <w:color w:val="auto"/>
          <w:sz w:val="22"/>
          <w:szCs w:val="22"/>
        </w:rPr>
        <w:t>7</w:t>
      </w:r>
      <w:r w:rsidR="00643E34" w:rsidRPr="00ED0AD9">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 xml:space="preserve">jak również ich danych kontaktowych, nie stanowi zmiany treści Umowy i nie wymaga zawierania aneksu. Zmiana powyższa wymaga jednak dla swej ważności niezwłocznego, nie później niż w terminie 3 dni od jej zaistnienia, zawiadomienia pozostałych Stron w formie pisemnej lub w formie elektronicznej. </w:t>
      </w:r>
    </w:p>
    <w:p w14:paraId="0D7D7D3F" w14:textId="77777777" w:rsidR="00643E34" w:rsidRPr="00ED0AD9" w:rsidRDefault="00806132" w:rsidP="00AE3E2E">
      <w:pPr>
        <w:pStyle w:val="Akapitzlist"/>
        <w:numPr>
          <w:ilvl w:val="0"/>
          <w:numId w:val="16"/>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Do zadań osoby odpowiedzialnej za kontakty z pozostałymi Stronami należy prowadzenie wszelkiej korespondencji oraz wymiana informacji w związku z realizacją Umowy.</w:t>
      </w:r>
      <w:r w:rsidR="00643E34" w:rsidRPr="00ED0AD9">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 xml:space="preserve">Wskazane w ust. </w:t>
      </w:r>
      <w:r w:rsidR="00CD6CC6" w:rsidRPr="00ED0AD9">
        <w:rPr>
          <w:rFonts w:ascii="Times New Roman" w:eastAsia="Times New Roman" w:hAnsi="Times New Roman" w:cs="Times New Roman"/>
          <w:color w:val="auto"/>
          <w:sz w:val="22"/>
          <w:szCs w:val="22"/>
        </w:rPr>
        <w:t>7</w:t>
      </w:r>
      <w:r w:rsidRPr="00ED0AD9">
        <w:rPr>
          <w:rFonts w:ascii="Times New Roman" w:eastAsia="Times New Roman" w:hAnsi="Times New Roman" w:cs="Times New Roman"/>
          <w:color w:val="auto"/>
          <w:sz w:val="22"/>
          <w:szCs w:val="22"/>
        </w:rPr>
        <w:t xml:space="preserve"> powyżej osoby mogą upoważnić również inne osoby do kontaktów ze Stronami, przy czym dla skuteczności upoważnienia konieczne jest jego dokonanie w formie pisemnej lub w formie elektronicznej, jak również niezwłoczne, nie późniejsze niż w terminie 3 dni od upoważnienia, zawiadomienie o nim pozostałych Stron.</w:t>
      </w:r>
    </w:p>
    <w:p w14:paraId="223A862C" w14:textId="77777777" w:rsidR="00643E34" w:rsidRPr="00ED0AD9" w:rsidRDefault="00806132" w:rsidP="00AE3E2E">
      <w:pPr>
        <w:pStyle w:val="Akapitzlist"/>
        <w:numPr>
          <w:ilvl w:val="0"/>
          <w:numId w:val="16"/>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Którakolwiek ze Stron, która otrzyma jakąkolwiek informację związaną z realizacją Projektu od I</w:t>
      </w:r>
      <w:r w:rsidR="00643E34" w:rsidRPr="00ED0AD9">
        <w:rPr>
          <w:rFonts w:ascii="Times New Roman" w:eastAsia="Times New Roman" w:hAnsi="Times New Roman" w:cs="Times New Roman"/>
          <w:color w:val="auto"/>
          <w:sz w:val="22"/>
          <w:szCs w:val="22"/>
        </w:rPr>
        <w:t xml:space="preserve">nstytucji </w:t>
      </w:r>
      <w:r w:rsidRPr="00ED0AD9">
        <w:rPr>
          <w:rFonts w:ascii="Times New Roman" w:eastAsia="Times New Roman" w:hAnsi="Times New Roman" w:cs="Times New Roman"/>
          <w:color w:val="auto"/>
          <w:sz w:val="22"/>
          <w:szCs w:val="22"/>
        </w:rPr>
        <w:t>jest zobowiązana do niezwłocznego, jednakże nie później niż w terminie 2 dni od jej otrzymania, przekazania tej informacji upoważnionym do kontaktów przedstawicielom Stron Umowy i ponosi odpowiedzialność za skutki wynikające z niepoinformowania lub nieterminowego przekazania tej informacji.</w:t>
      </w:r>
    </w:p>
    <w:p w14:paraId="3A3A06DF" w14:textId="77777777" w:rsidR="00471958" w:rsidRPr="00ED0AD9" w:rsidRDefault="00471958" w:rsidP="00471958">
      <w:pPr>
        <w:pStyle w:val="Akapitzlist"/>
        <w:numPr>
          <w:ilvl w:val="0"/>
          <w:numId w:val="16"/>
        </w:numPr>
        <w:spacing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Którakolwiek ze Stron, która stwierdzi </w:t>
      </w:r>
      <w:r w:rsidRPr="00573E6C">
        <w:rPr>
          <w:rFonts w:ascii="Times New Roman" w:eastAsia="Times New Roman" w:hAnsi="Times New Roman" w:cs="Times New Roman"/>
          <w:color w:val="auto"/>
          <w:sz w:val="22"/>
          <w:szCs w:val="22"/>
        </w:rPr>
        <w:t>naruszeni</w:t>
      </w:r>
      <w:r>
        <w:rPr>
          <w:rFonts w:ascii="Times New Roman" w:eastAsia="Times New Roman" w:hAnsi="Times New Roman" w:cs="Times New Roman"/>
          <w:color w:val="auto"/>
          <w:sz w:val="22"/>
          <w:szCs w:val="22"/>
        </w:rPr>
        <w:t>e</w:t>
      </w:r>
      <w:r w:rsidRPr="00573E6C">
        <w:rPr>
          <w:rFonts w:ascii="Times New Roman" w:eastAsia="Times New Roman" w:hAnsi="Times New Roman" w:cs="Times New Roman"/>
          <w:color w:val="auto"/>
          <w:sz w:val="22"/>
          <w:szCs w:val="22"/>
        </w:rPr>
        <w:t xml:space="preserve"> ochrony danych osobowych</w:t>
      </w:r>
      <w:r>
        <w:rPr>
          <w:rFonts w:ascii="Times New Roman" w:eastAsia="Times New Roman" w:hAnsi="Times New Roman" w:cs="Times New Roman"/>
          <w:color w:val="auto"/>
          <w:sz w:val="22"/>
          <w:szCs w:val="22"/>
        </w:rPr>
        <w:t xml:space="preserve"> przetwarzanych w związku z realizacją Projektu, Umowy lub Umowy o dofinansowanie</w:t>
      </w:r>
      <w:r w:rsidRPr="00573E6C">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zobowiązana jest </w:t>
      </w:r>
      <w:r w:rsidRPr="00573E6C">
        <w:rPr>
          <w:rFonts w:ascii="Times New Roman" w:eastAsia="Times New Roman" w:hAnsi="Times New Roman" w:cs="Times New Roman"/>
          <w:color w:val="auto"/>
          <w:sz w:val="22"/>
          <w:szCs w:val="22"/>
        </w:rPr>
        <w:t>bez zbędnej zwłoki – w miarę możliwości,</w:t>
      </w:r>
      <w:r>
        <w:rPr>
          <w:rFonts w:ascii="Times New Roman" w:eastAsia="Times New Roman" w:hAnsi="Times New Roman" w:cs="Times New Roman"/>
          <w:color w:val="auto"/>
          <w:sz w:val="22"/>
          <w:szCs w:val="22"/>
        </w:rPr>
        <w:t xml:space="preserve"> ale</w:t>
      </w:r>
      <w:r w:rsidRPr="00573E6C">
        <w:rPr>
          <w:rFonts w:ascii="Times New Roman" w:eastAsia="Times New Roman" w:hAnsi="Times New Roman" w:cs="Times New Roman"/>
          <w:color w:val="auto"/>
          <w:sz w:val="22"/>
          <w:szCs w:val="22"/>
        </w:rPr>
        <w:t xml:space="preserve"> nie później niż w terminie </w:t>
      </w:r>
      <w:r>
        <w:rPr>
          <w:rFonts w:ascii="Times New Roman" w:eastAsia="Times New Roman" w:hAnsi="Times New Roman" w:cs="Times New Roman"/>
          <w:color w:val="auto"/>
          <w:sz w:val="22"/>
          <w:szCs w:val="22"/>
        </w:rPr>
        <w:t>24</w:t>
      </w:r>
      <w:r w:rsidRPr="00573E6C">
        <w:rPr>
          <w:rFonts w:ascii="Times New Roman" w:eastAsia="Times New Roman" w:hAnsi="Times New Roman" w:cs="Times New Roman"/>
          <w:color w:val="auto"/>
          <w:sz w:val="22"/>
          <w:szCs w:val="22"/>
        </w:rPr>
        <w:t xml:space="preserve"> godzin po stwierdzeniu naruszenia</w:t>
      </w:r>
      <w:r>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lastRenderedPageBreak/>
        <w:t xml:space="preserve">do poinformowania o tym naruszeniu pozostałych Stron celem umożliwienia terminowego wywiązania się przez Strony z obowiązków wynikających z art. 33 RODO i art. 34 RODO. Strona, która nie dochowa tego obowiązku </w:t>
      </w:r>
      <w:r w:rsidRPr="00573E6C">
        <w:rPr>
          <w:rFonts w:ascii="Times New Roman" w:eastAsia="Times New Roman" w:hAnsi="Times New Roman" w:cs="Times New Roman"/>
          <w:color w:val="auto"/>
          <w:sz w:val="22"/>
          <w:szCs w:val="22"/>
        </w:rPr>
        <w:t>ponosi odpowiedzialność za skutki wynikające z niepoinformowania lub nieterminowego przekazania tej informacji</w:t>
      </w:r>
      <w:r>
        <w:rPr>
          <w:rFonts w:ascii="Times New Roman" w:eastAsia="Times New Roman" w:hAnsi="Times New Roman" w:cs="Times New Roman"/>
          <w:color w:val="auto"/>
          <w:sz w:val="22"/>
          <w:szCs w:val="22"/>
        </w:rPr>
        <w:t xml:space="preserve"> pozostałym Stronom</w:t>
      </w:r>
      <w:r w:rsidRPr="00573E6C">
        <w:rPr>
          <w:rFonts w:ascii="Times New Roman" w:eastAsia="Times New Roman" w:hAnsi="Times New Roman" w:cs="Times New Roman"/>
          <w:color w:val="auto"/>
          <w:sz w:val="22"/>
          <w:szCs w:val="22"/>
        </w:rPr>
        <w:t>.</w:t>
      </w:r>
    </w:p>
    <w:p w14:paraId="5F267E63" w14:textId="77777777" w:rsidR="00643E34" w:rsidRPr="00ED0AD9" w:rsidRDefault="00806132" w:rsidP="00AE3E2E">
      <w:pPr>
        <w:pStyle w:val="Akapitzlist"/>
        <w:numPr>
          <w:ilvl w:val="0"/>
          <w:numId w:val="16"/>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Każda Strona zobowiązuje się do zapewnienia, aby Personel Projektu i inne osoby zaangażowane przez Stronę w Projekt przestrzegały praw własności intelektualnej osób trzecich, w szczególności warunków wszelkich licencji i umów, zgód i zezwoleń, decyzji lub postanowień odpowiednich organów (w szczególności w zakresie zasad etyki), zasad zachowania poufności w stosunku do Informacji Poufnych oraz prowadziły kompletną i poprawną dokumentację wszelkich prac badawczych, rozwojowych oraz innych, związanych z realizacją Projektu, a także wszystkich Wyników lub Know-how, podpisaną przez osoby, które uzyskały lub wypracowały poszczególne Wyniki lub Know-how.</w:t>
      </w:r>
    </w:p>
    <w:p w14:paraId="62CB92F3" w14:textId="77777777" w:rsidR="00A365A9" w:rsidRPr="00ED0AD9" w:rsidRDefault="00A365A9" w:rsidP="000E0841">
      <w:pPr>
        <w:spacing w:line="276" w:lineRule="auto"/>
        <w:rPr>
          <w:rFonts w:ascii="Times New Roman" w:eastAsia="Times New Roman" w:hAnsi="Times New Roman" w:cs="Times New Roman"/>
          <w:b/>
          <w:bCs/>
          <w:color w:val="auto"/>
          <w:sz w:val="22"/>
          <w:szCs w:val="22"/>
        </w:rPr>
      </w:pPr>
    </w:p>
    <w:p w14:paraId="36D15F33" w14:textId="77777777" w:rsidR="000E0841" w:rsidRPr="00ED0AD9" w:rsidRDefault="000E0841" w:rsidP="000E0841">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8.</w:t>
      </w:r>
    </w:p>
    <w:p w14:paraId="193E0916" w14:textId="77777777" w:rsidR="000E0841" w:rsidRPr="00ED0AD9" w:rsidRDefault="000E0841" w:rsidP="000E0841">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Personel Projektu i inne osoby zaangażowane w Projekt</w:t>
      </w:r>
    </w:p>
    <w:p w14:paraId="7BEF577F" w14:textId="77777777" w:rsidR="000E0841" w:rsidRPr="00ED0AD9" w:rsidRDefault="0020290E" w:rsidP="00AE3E2E">
      <w:pPr>
        <w:pStyle w:val="Akapitzlist"/>
        <w:numPr>
          <w:ilvl w:val="0"/>
          <w:numId w:val="18"/>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Projekcie stworzonych zostanie łącznie [2-3] zespołów badawczych, kierowanych przez liderów wskazanych we Wniosku, zlokalizowanych (afiliowanych) w:</w:t>
      </w:r>
    </w:p>
    <w:p w14:paraId="27FCA06B" w14:textId="77777777" w:rsidR="000E0841" w:rsidRPr="00ED0AD9" w:rsidRDefault="0020290E" w:rsidP="00AE3E2E">
      <w:pPr>
        <w:pStyle w:val="Akapitzlist"/>
        <w:numPr>
          <w:ilvl w:val="0"/>
          <w:numId w:val="19"/>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zespół badawczy nr 1 – [nazwa </w:t>
      </w:r>
      <w:r w:rsidR="00E65CB0">
        <w:rPr>
          <w:rFonts w:ascii="Times New Roman" w:eastAsia="Times New Roman" w:hAnsi="Times New Roman" w:cs="Times New Roman"/>
          <w:color w:val="auto"/>
          <w:sz w:val="22"/>
          <w:szCs w:val="22"/>
        </w:rPr>
        <w:t>c</w:t>
      </w:r>
      <w:r w:rsidR="00502A29" w:rsidRPr="00ED0AD9">
        <w:rPr>
          <w:rFonts w:ascii="Times New Roman" w:eastAsia="Times New Roman" w:hAnsi="Times New Roman" w:cs="Times New Roman"/>
          <w:color w:val="auto"/>
          <w:sz w:val="22"/>
          <w:szCs w:val="22"/>
        </w:rPr>
        <w:t xml:space="preserve">złonka </w:t>
      </w:r>
      <w:r w:rsidRPr="00ED0AD9">
        <w:rPr>
          <w:rFonts w:ascii="Times New Roman" w:eastAsia="Times New Roman" w:hAnsi="Times New Roman" w:cs="Times New Roman"/>
          <w:color w:val="auto"/>
          <w:sz w:val="22"/>
          <w:szCs w:val="22"/>
        </w:rPr>
        <w:t>Konsorcj</w:t>
      </w:r>
      <w:r w:rsidR="00502A29" w:rsidRPr="00ED0AD9">
        <w:rPr>
          <w:rFonts w:ascii="Times New Roman" w:eastAsia="Times New Roman" w:hAnsi="Times New Roman" w:cs="Times New Roman"/>
          <w:color w:val="auto"/>
          <w:sz w:val="22"/>
          <w:szCs w:val="22"/>
        </w:rPr>
        <w:t>um</w:t>
      </w:r>
      <w:r w:rsidRPr="00ED0AD9">
        <w:rPr>
          <w:rFonts w:ascii="Times New Roman" w:eastAsia="Times New Roman" w:hAnsi="Times New Roman" w:cs="Times New Roman"/>
          <w:color w:val="auto"/>
          <w:sz w:val="22"/>
          <w:szCs w:val="22"/>
        </w:rPr>
        <w:t>];</w:t>
      </w:r>
    </w:p>
    <w:p w14:paraId="21A2F753" w14:textId="77777777" w:rsidR="000E0841" w:rsidRPr="00ED0AD9" w:rsidRDefault="0020290E" w:rsidP="00AE3E2E">
      <w:pPr>
        <w:pStyle w:val="Akapitzlist"/>
        <w:numPr>
          <w:ilvl w:val="0"/>
          <w:numId w:val="19"/>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zespół badawczy nr 2 – </w:t>
      </w:r>
      <w:r w:rsidR="00502A29" w:rsidRPr="00ED0AD9">
        <w:rPr>
          <w:rFonts w:ascii="Times New Roman" w:eastAsia="Times New Roman" w:hAnsi="Times New Roman" w:cs="Times New Roman"/>
          <w:color w:val="auto"/>
          <w:sz w:val="22"/>
          <w:szCs w:val="22"/>
        </w:rPr>
        <w:t xml:space="preserve">[nazwa </w:t>
      </w:r>
      <w:r w:rsidR="00E65CB0">
        <w:rPr>
          <w:rFonts w:ascii="Times New Roman" w:eastAsia="Times New Roman" w:hAnsi="Times New Roman" w:cs="Times New Roman"/>
          <w:color w:val="auto"/>
          <w:sz w:val="22"/>
          <w:szCs w:val="22"/>
        </w:rPr>
        <w:t>c</w:t>
      </w:r>
      <w:r w:rsidR="00502A29" w:rsidRPr="00ED0AD9">
        <w:rPr>
          <w:rFonts w:ascii="Times New Roman" w:eastAsia="Times New Roman" w:hAnsi="Times New Roman" w:cs="Times New Roman"/>
          <w:color w:val="auto"/>
          <w:sz w:val="22"/>
          <w:szCs w:val="22"/>
        </w:rPr>
        <w:t>złonka Konsorcjum];</w:t>
      </w:r>
    </w:p>
    <w:p w14:paraId="03F6E573" w14:textId="77777777" w:rsidR="0020290E" w:rsidRPr="00ED0AD9" w:rsidRDefault="0020290E" w:rsidP="00AE3E2E">
      <w:pPr>
        <w:pStyle w:val="Akapitzlist"/>
        <w:numPr>
          <w:ilvl w:val="0"/>
          <w:numId w:val="19"/>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zespół badawczy nr 3 – </w:t>
      </w:r>
      <w:r w:rsidR="00502A29" w:rsidRPr="00ED0AD9">
        <w:rPr>
          <w:rFonts w:ascii="Times New Roman" w:eastAsia="Times New Roman" w:hAnsi="Times New Roman" w:cs="Times New Roman"/>
          <w:color w:val="auto"/>
          <w:sz w:val="22"/>
          <w:szCs w:val="22"/>
        </w:rPr>
        <w:t xml:space="preserve">[nazwa </w:t>
      </w:r>
      <w:r w:rsidR="00E65CB0">
        <w:rPr>
          <w:rFonts w:ascii="Times New Roman" w:eastAsia="Times New Roman" w:hAnsi="Times New Roman" w:cs="Times New Roman"/>
          <w:color w:val="auto"/>
          <w:sz w:val="22"/>
          <w:szCs w:val="22"/>
        </w:rPr>
        <w:t>c</w:t>
      </w:r>
      <w:r w:rsidR="00502A29" w:rsidRPr="00ED0AD9">
        <w:rPr>
          <w:rFonts w:ascii="Times New Roman" w:eastAsia="Times New Roman" w:hAnsi="Times New Roman" w:cs="Times New Roman"/>
          <w:color w:val="auto"/>
          <w:sz w:val="22"/>
          <w:szCs w:val="22"/>
        </w:rPr>
        <w:t>złonka Konsorcjum];</w:t>
      </w:r>
    </w:p>
    <w:p w14:paraId="31CD2C65" w14:textId="77777777" w:rsidR="000E0841" w:rsidRPr="00ED0AD9" w:rsidRDefault="0020290E" w:rsidP="00AE3E2E">
      <w:pPr>
        <w:pStyle w:val="Akapitzlist"/>
        <w:numPr>
          <w:ilvl w:val="0"/>
          <w:numId w:val="18"/>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Każdy z ww. zespołów badawczych musi spełniać kryteria wyboru Projektu przez cały </w:t>
      </w:r>
      <w:r w:rsidR="000E0841" w:rsidRPr="00ED0AD9">
        <w:rPr>
          <w:rFonts w:ascii="Times New Roman" w:eastAsia="Times New Roman" w:hAnsi="Times New Roman" w:cs="Times New Roman"/>
          <w:color w:val="auto"/>
          <w:sz w:val="22"/>
          <w:szCs w:val="22"/>
        </w:rPr>
        <w:t>O</w:t>
      </w:r>
      <w:r w:rsidRPr="00ED0AD9">
        <w:rPr>
          <w:rFonts w:ascii="Times New Roman" w:eastAsia="Times New Roman" w:hAnsi="Times New Roman" w:cs="Times New Roman"/>
          <w:color w:val="auto"/>
          <w:sz w:val="22"/>
          <w:szCs w:val="22"/>
        </w:rPr>
        <w:t>kres realizacji Projektu. Zmiana lidera zespołu wymaga wniosku o zmianę w Projekcie oraz zgody I</w:t>
      </w:r>
      <w:r w:rsidR="000E0841" w:rsidRPr="00ED0AD9">
        <w:rPr>
          <w:rFonts w:ascii="Times New Roman" w:eastAsia="Times New Roman" w:hAnsi="Times New Roman" w:cs="Times New Roman"/>
          <w:color w:val="auto"/>
          <w:sz w:val="22"/>
          <w:szCs w:val="22"/>
        </w:rPr>
        <w:t>nstytucji</w:t>
      </w:r>
      <w:r w:rsidRPr="00ED0AD9">
        <w:rPr>
          <w:rFonts w:ascii="Times New Roman" w:eastAsia="Times New Roman" w:hAnsi="Times New Roman" w:cs="Times New Roman"/>
          <w:color w:val="auto"/>
          <w:sz w:val="22"/>
          <w:szCs w:val="22"/>
        </w:rPr>
        <w:t>.</w:t>
      </w:r>
    </w:p>
    <w:p w14:paraId="272CDA56" w14:textId="77777777" w:rsidR="0020290E" w:rsidRPr="00ED0AD9" w:rsidRDefault="0020290E" w:rsidP="00AE3E2E">
      <w:pPr>
        <w:pStyle w:val="Akapitzlist"/>
        <w:numPr>
          <w:ilvl w:val="0"/>
          <w:numId w:val="18"/>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przypadku konieczności dokonania zmian w składzie Personelu Projektu lub zmiany innych osób zaangażowanych w Projekt, Strony Umowy zobowiązują się do zastąpienia członka Personelu Projektu lub innej osoby zaangażowanej w Projekt przez osobę o takich samych lub wyższych kwalifikacjach. Zwiększone koszty realizacji zadań w Projekcie wynikające ze zmiany obciążają wyłącznie Stronę delegującą danego członka Personelu Projektu lub angażującego inną osobę w Projekt, chyba że zwiększony koszt będzie w całości stanowił wydatek kwalifikowalny w Projekcie.</w:t>
      </w:r>
    </w:p>
    <w:p w14:paraId="7EC0DF31" w14:textId="77777777" w:rsidR="004C4D45" w:rsidRPr="00ED0AD9" w:rsidRDefault="004C4D45" w:rsidP="004C4D45">
      <w:pPr>
        <w:spacing w:line="276" w:lineRule="auto"/>
        <w:jc w:val="both"/>
        <w:rPr>
          <w:rFonts w:ascii="Times New Roman" w:eastAsia="Times New Roman" w:hAnsi="Times New Roman" w:cs="Times New Roman"/>
          <w:color w:val="auto"/>
          <w:sz w:val="22"/>
          <w:szCs w:val="22"/>
        </w:rPr>
      </w:pPr>
    </w:p>
    <w:p w14:paraId="483F65B8" w14:textId="77777777" w:rsidR="004C4D45" w:rsidRPr="00ED0AD9" w:rsidRDefault="004C4D45" w:rsidP="004C4D45">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9.</w:t>
      </w:r>
    </w:p>
    <w:p w14:paraId="432E14B1" w14:textId="77777777" w:rsidR="004C4D45" w:rsidRPr="00ED0AD9" w:rsidRDefault="004C4D45" w:rsidP="004C4D45">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Zarządzanie Projektem</w:t>
      </w:r>
      <w:r w:rsidR="007F6BC3" w:rsidRPr="00ED0AD9">
        <w:rPr>
          <w:rFonts w:ascii="Times New Roman" w:eastAsia="Times New Roman" w:hAnsi="Times New Roman" w:cs="Times New Roman"/>
          <w:b/>
          <w:bCs/>
          <w:color w:val="auto"/>
          <w:sz w:val="22"/>
          <w:szCs w:val="22"/>
        </w:rPr>
        <w:t xml:space="preserve"> i procesem komercjalizacji</w:t>
      </w:r>
    </w:p>
    <w:p w14:paraId="59DCA3C4" w14:textId="77777777" w:rsidR="004C4D45" w:rsidRPr="00ED0AD9" w:rsidRDefault="004C4D4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Za realizację poszczególnych zadań merytorycznych w Projekcie odpowiadają zespoły badawcze w kontakcie z Głównym wykonawcą Projektu oraz Głównym brokerem.</w:t>
      </w:r>
    </w:p>
    <w:p w14:paraId="00836B67" w14:textId="77777777" w:rsidR="004C4D45" w:rsidRPr="00ED0AD9" w:rsidRDefault="004C4D4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Za realizację zadań administracyjno-organizacyjnych odpowiada Koordynator administracyjny</w:t>
      </w:r>
      <w:r w:rsidR="00A00ABB" w:rsidRPr="00ED0AD9">
        <w:rPr>
          <w:rFonts w:ascii="Times New Roman" w:eastAsia="Times New Roman" w:hAnsi="Times New Roman" w:cs="Times New Roman"/>
          <w:color w:val="auto"/>
          <w:sz w:val="22"/>
          <w:szCs w:val="22"/>
        </w:rPr>
        <w:t>, który pełni również funkcję głównego pośrednika przy wymianie informacji z Instytucją</w:t>
      </w:r>
      <w:r w:rsidRPr="00ED0AD9">
        <w:rPr>
          <w:rFonts w:ascii="Times New Roman" w:eastAsia="Times New Roman" w:hAnsi="Times New Roman" w:cs="Times New Roman"/>
          <w:color w:val="auto"/>
          <w:sz w:val="22"/>
          <w:szCs w:val="22"/>
        </w:rPr>
        <w:t>.</w:t>
      </w:r>
    </w:p>
    <w:p w14:paraId="4CBBEFB0" w14:textId="77777777" w:rsidR="00AA1958" w:rsidRPr="00ED0AD9" w:rsidRDefault="004C4D4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Koordynator administracyjny </w:t>
      </w:r>
      <w:r w:rsidR="00A00ABB" w:rsidRPr="00ED0AD9">
        <w:rPr>
          <w:rFonts w:ascii="Times New Roman" w:eastAsia="Times New Roman" w:hAnsi="Times New Roman" w:cs="Times New Roman"/>
          <w:color w:val="auto"/>
          <w:sz w:val="22"/>
          <w:szCs w:val="22"/>
        </w:rPr>
        <w:t>w szczególności</w:t>
      </w:r>
      <w:r w:rsidRPr="00ED0AD9">
        <w:rPr>
          <w:rFonts w:ascii="Times New Roman" w:eastAsia="Times New Roman" w:hAnsi="Times New Roman" w:cs="Times New Roman"/>
          <w:color w:val="auto"/>
          <w:sz w:val="22"/>
          <w:szCs w:val="22"/>
        </w:rPr>
        <w:t>:</w:t>
      </w:r>
    </w:p>
    <w:p w14:paraId="60E6FF4A" w14:textId="77777777" w:rsidR="00AA1958" w:rsidRPr="00ED0AD9" w:rsidRDefault="004C4D45" w:rsidP="00AE3E2E">
      <w:pPr>
        <w:pStyle w:val="Akapitzlist"/>
        <w:numPr>
          <w:ilvl w:val="0"/>
          <w:numId w:val="21"/>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odpowiada za składanie wniosków o płatność do I</w:t>
      </w:r>
      <w:r w:rsidR="00AA1958" w:rsidRPr="00ED0AD9">
        <w:rPr>
          <w:rFonts w:ascii="Times New Roman" w:eastAsia="Times New Roman" w:hAnsi="Times New Roman" w:cs="Times New Roman"/>
          <w:color w:val="auto"/>
          <w:sz w:val="22"/>
          <w:szCs w:val="22"/>
        </w:rPr>
        <w:t>nstytucji</w:t>
      </w:r>
      <w:r w:rsidRPr="00ED0AD9">
        <w:rPr>
          <w:rFonts w:ascii="Times New Roman" w:eastAsia="Times New Roman" w:hAnsi="Times New Roman" w:cs="Times New Roman"/>
          <w:color w:val="auto"/>
          <w:sz w:val="22"/>
          <w:szCs w:val="22"/>
        </w:rPr>
        <w:t xml:space="preserve"> na zasadach określonych w </w:t>
      </w:r>
      <w:r w:rsidR="00AA1958" w:rsidRPr="00ED0AD9">
        <w:rPr>
          <w:rFonts w:ascii="Times New Roman" w:eastAsia="Times New Roman" w:hAnsi="Times New Roman" w:cs="Times New Roman"/>
          <w:color w:val="auto"/>
          <w:sz w:val="22"/>
          <w:szCs w:val="22"/>
        </w:rPr>
        <w:t>U</w:t>
      </w:r>
      <w:r w:rsidRPr="00ED0AD9">
        <w:rPr>
          <w:rFonts w:ascii="Times New Roman" w:eastAsia="Times New Roman" w:hAnsi="Times New Roman" w:cs="Times New Roman"/>
          <w:color w:val="auto"/>
          <w:sz w:val="22"/>
          <w:szCs w:val="22"/>
        </w:rPr>
        <w:t>mowie o dofinansowanie i przygotowanie części sprawozdawczej do wniosku o płatność dla I</w:t>
      </w:r>
      <w:r w:rsidR="00AA1958" w:rsidRPr="00ED0AD9">
        <w:rPr>
          <w:rFonts w:ascii="Times New Roman" w:eastAsia="Times New Roman" w:hAnsi="Times New Roman" w:cs="Times New Roman"/>
          <w:color w:val="auto"/>
          <w:sz w:val="22"/>
          <w:szCs w:val="22"/>
        </w:rPr>
        <w:t>nstytucji;</w:t>
      </w:r>
    </w:p>
    <w:p w14:paraId="18DCA2B6" w14:textId="77777777" w:rsidR="00AA1958" w:rsidRPr="00ED0AD9" w:rsidRDefault="004C4D45" w:rsidP="00AE3E2E">
      <w:pPr>
        <w:pStyle w:val="Akapitzlist"/>
        <w:numPr>
          <w:ilvl w:val="0"/>
          <w:numId w:val="21"/>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ponosi odpowiedzialność za zarządzanie finansami projektu na zasadach określonych w </w:t>
      </w:r>
      <w:r w:rsidR="00AA1958" w:rsidRPr="00ED0AD9">
        <w:rPr>
          <w:rFonts w:ascii="Times New Roman" w:eastAsia="Times New Roman" w:hAnsi="Times New Roman" w:cs="Times New Roman"/>
          <w:color w:val="auto"/>
          <w:sz w:val="22"/>
          <w:szCs w:val="22"/>
        </w:rPr>
        <w:t>U</w:t>
      </w:r>
      <w:r w:rsidRPr="00ED0AD9">
        <w:rPr>
          <w:rFonts w:ascii="Times New Roman" w:eastAsia="Times New Roman" w:hAnsi="Times New Roman" w:cs="Times New Roman"/>
          <w:color w:val="auto"/>
          <w:sz w:val="22"/>
          <w:szCs w:val="22"/>
        </w:rPr>
        <w:t xml:space="preserve">mowie o dofinansowanie oraz </w:t>
      </w:r>
      <w:r w:rsidR="00AA1958" w:rsidRPr="00ED0AD9">
        <w:rPr>
          <w:rFonts w:ascii="Times New Roman" w:eastAsia="Times New Roman" w:hAnsi="Times New Roman" w:cs="Times New Roman"/>
          <w:color w:val="auto"/>
          <w:sz w:val="22"/>
          <w:szCs w:val="22"/>
        </w:rPr>
        <w:t>D</w:t>
      </w:r>
      <w:r w:rsidRPr="00ED0AD9">
        <w:rPr>
          <w:rFonts w:ascii="Times New Roman" w:eastAsia="Times New Roman" w:hAnsi="Times New Roman" w:cs="Times New Roman"/>
          <w:color w:val="auto"/>
          <w:sz w:val="22"/>
          <w:szCs w:val="22"/>
        </w:rPr>
        <w:t>okumentacji konkursowej;</w:t>
      </w:r>
    </w:p>
    <w:p w14:paraId="635AD803" w14:textId="77777777" w:rsidR="00AA1958" w:rsidRPr="00ED0AD9" w:rsidRDefault="004C4D45" w:rsidP="00AE3E2E">
      <w:pPr>
        <w:pStyle w:val="Akapitzlist"/>
        <w:numPr>
          <w:ilvl w:val="0"/>
          <w:numId w:val="21"/>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zapewnia przygotowanie sprawozdań na potrzeby oceny śródokresowej </w:t>
      </w:r>
      <w:r w:rsidR="00AA1958" w:rsidRPr="00ED0AD9">
        <w:rPr>
          <w:rFonts w:ascii="Times New Roman" w:eastAsia="Times New Roman" w:hAnsi="Times New Roman" w:cs="Times New Roman"/>
          <w:color w:val="auto"/>
          <w:sz w:val="22"/>
          <w:szCs w:val="22"/>
        </w:rPr>
        <w:t>P</w:t>
      </w:r>
      <w:r w:rsidRPr="00ED0AD9">
        <w:rPr>
          <w:rFonts w:ascii="Times New Roman" w:eastAsia="Times New Roman" w:hAnsi="Times New Roman" w:cs="Times New Roman"/>
          <w:color w:val="auto"/>
          <w:sz w:val="22"/>
          <w:szCs w:val="22"/>
        </w:rPr>
        <w:t>rojektu.</w:t>
      </w:r>
    </w:p>
    <w:p w14:paraId="2F1DD843" w14:textId="77777777" w:rsidR="00AA1958" w:rsidRPr="00ED0AD9" w:rsidRDefault="00AA1958" w:rsidP="00AE3E2E">
      <w:pPr>
        <w:pStyle w:val="Akapitzlist"/>
        <w:numPr>
          <w:ilvl w:val="0"/>
          <w:numId w:val="21"/>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odpowiada za </w:t>
      </w:r>
      <w:r w:rsidR="004C4D45" w:rsidRPr="00ED0AD9">
        <w:rPr>
          <w:rFonts w:ascii="Times New Roman" w:eastAsia="Times New Roman" w:hAnsi="Times New Roman" w:cs="Times New Roman"/>
          <w:color w:val="auto"/>
          <w:sz w:val="22"/>
          <w:szCs w:val="22"/>
        </w:rPr>
        <w:t>wymian</w:t>
      </w:r>
      <w:r w:rsidRPr="00ED0AD9">
        <w:rPr>
          <w:rFonts w:ascii="Times New Roman" w:eastAsia="Times New Roman" w:hAnsi="Times New Roman" w:cs="Times New Roman"/>
          <w:color w:val="auto"/>
          <w:sz w:val="22"/>
          <w:szCs w:val="22"/>
        </w:rPr>
        <w:t>ę</w:t>
      </w:r>
      <w:r w:rsidR="004C4D45" w:rsidRPr="00ED0AD9">
        <w:rPr>
          <w:rFonts w:ascii="Times New Roman" w:eastAsia="Times New Roman" w:hAnsi="Times New Roman" w:cs="Times New Roman"/>
          <w:color w:val="auto"/>
          <w:sz w:val="22"/>
          <w:szCs w:val="22"/>
        </w:rPr>
        <w:t xml:space="preserve"> informacji między </w:t>
      </w:r>
      <w:r w:rsidRPr="00ED0AD9">
        <w:rPr>
          <w:rFonts w:ascii="Times New Roman" w:eastAsia="Times New Roman" w:hAnsi="Times New Roman" w:cs="Times New Roman"/>
          <w:color w:val="auto"/>
          <w:sz w:val="22"/>
          <w:szCs w:val="22"/>
        </w:rPr>
        <w:t>S</w:t>
      </w:r>
      <w:r w:rsidR="004C4D45" w:rsidRPr="00ED0AD9">
        <w:rPr>
          <w:rFonts w:ascii="Times New Roman" w:eastAsia="Times New Roman" w:hAnsi="Times New Roman" w:cs="Times New Roman"/>
          <w:color w:val="auto"/>
          <w:sz w:val="22"/>
          <w:szCs w:val="22"/>
        </w:rPr>
        <w:t xml:space="preserve">tronami w zakresie postępów realizacji </w:t>
      </w:r>
      <w:r w:rsidRPr="00ED0AD9">
        <w:rPr>
          <w:rFonts w:ascii="Times New Roman" w:eastAsia="Times New Roman" w:hAnsi="Times New Roman" w:cs="Times New Roman"/>
          <w:color w:val="auto"/>
          <w:sz w:val="22"/>
          <w:szCs w:val="22"/>
        </w:rPr>
        <w:t>P</w:t>
      </w:r>
      <w:r w:rsidR="004C4D45" w:rsidRPr="00ED0AD9">
        <w:rPr>
          <w:rFonts w:ascii="Times New Roman" w:eastAsia="Times New Roman" w:hAnsi="Times New Roman" w:cs="Times New Roman"/>
          <w:color w:val="auto"/>
          <w:sz w:val="22"/>
          <w:szCs w:val="22"/>
        </w:rPr>
        <w:t>rojektu i osiągania kamieni milowych;</w:t>
      </w:r>
    </w:p>
    <w:p w14:paraId="26FE4EC5" w14:textId="77777777" w:rsidR="00AA1958" w:rsidRPr="00ED0AD9" w:rsidRDefault="00AA1958" w:rsidP="00AE3E2E">
      <w:pPr>
        <w:pStyle w:val="Akapitzlist"/>
        <w:numPr>
          <w:ilvl w:val="0"/>
          <w:numId w:val="21"/>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odpowiada za </w:t>
      </w:r>
      <w:r w:rsidR="004C4D45" w:rsidRPr="00ED0AD9">
        <w:rPr>
          <w:rFonts w:ascii="Times New Roman" w:eastAsia="Times New Roman" w:hAnsi="Times New Roman" w:cs="Times New Roman"/>
          <w:color w:val="auto"/>
          <w:sz w:val="22"/>
          <w:szCs w:val="22"/>
        </w:rPr>
        <w:t xml:space="preserve">monitorowanie sprawozdań z realizacji </w:t>
      </w:r>
      <w:r w:rsidR="00A00ABB" w:rsidRPr="00ED0AD9">
        <w:rPr>
          <w:rFonts w:ascii="Times New Roman" w:eastAsia="Times New Roman" w:hAnsi="Times New Roman" w:cs="Times New Roman"/>
          <w:color w:val="auto"/>
          <w:sz w:val="22"/>
          <w:szCs w:val="22"/>
        </w:rPr>
        <w:t>P</w:t>
      </w:r>
      <w:r w:rsidR="004C4D45" w:rsidRPr="00ED0AD9">
        <w:rPr>
          <w:rFonts w:ascii="Times New Roman" w:eastAsia="Times New Roman" w:hAnsi="Times New Roman" w:cs="Times New Roman"/>
          <w:color w:val="auto"/>
          <w:sz w:val="22"/>
          <w:szCs w:val="22"/>
        </w:rPr>
        <w:t>rojektu;</w:t>
      </w:r>
    </w:p>
    <w:p w14:paraId="05209989" w14:textId="77777777" w:rsidR="004C4D45" w:rsidRPr="00ED0AD9" w:rsidRDefault="004C4D45" w:rsidP="00AE3E2E">
      <w:pPr>
        <w:pStyle w:val="Akapitzlist"/>
        <w:numPr>
          <w:ilvl w:val="0"/>
          <w:numId w:val="21"/>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propon</w:t>
      </w:r>
      <w:r w:rsidR="00AA1958" w:rsidRPr="00ED0AD9">
        <w:rPr>
          <w:rFonts w:ascii="Times New Roman" w:eastAsia="Times New Roman" w:hAnsi="Times New Roman" w:cs="Times New Roman"/>
          <w:color w:val="auto"/>
          <w:sz w:val="22"/>
          <w:szCs w:val="22"/>
        </w:rPr>
        <w:t>uje</w:t>
      </w:r>
      <w:r w:rsidRPr="00ED0AD9">
        <w:rPr>
          <w:rFonts w:ascii="Times New Roman" w:eastAsia="Times New Roman" w:hAnsi="Times New Roman" w:cs="Times New Roman"/>
          <w:color w:val="auto"/>
          <w:sz w:val="22"/>
          <w:szCs w:val="22"/>
        </w:rPr>
        <w:t xml:space="preserve"> wprowadzeni</w:t>
      </w:r>
      <w:r w:rsidR="00AA1958" w:rsidRPr="00ED0AD9">
        <w:rPr>
          <w:rFonts w:ascii="Times New Roman" w:eastAsia="Times New Roman" w:hAnsi="Times New Roman" w:cs="Times New Roman"/>
          <w:color w:val="auto"/>
          <w:sz w:val="22"/>
          <w:szCs w:val="22"/>
        </w:rPr>
        <w:t>e</w:t>
      </w:r>
      <w:r w:rsidRPr="00ED0AD9">
        <w:rPr>
          <w:rFonts w:ascii="Times New Roman" w:eastAsia="Times New Roman" w:hAnsi="Times New Roman" w:cs="Times New Roman"/>
          <w:color w:val="auto"/>
          <w:sz w:val="22"/>
          <w:szCs w:val="22"/>
        </w:rPr>
        <w:t xml:space="preserve"> niezbędnych zmian we </w:t>
      </w:r>
      <w:r w:rsidR="00AA1958" w:rsidRPr="00ED0AD9">
        <w:rPr>
          <w:rFonts w:ascii="Times New Roman" w:eastAsia="Times New Roman" w:hAnsi="Times New Roman" w:cs="Times New Roman"/>
          <w:color w:val="auto"/>
          <w:sz w:val="22"/>
          <w:szCs w:val="22"/>
        </w:rPr>
        <w:t>W</w:t>
      </w:r>
      <w:r w:rsidRPr="00ED0AD9">
        <w:rPr>
          <w:rFonts w:ascii="Times New Roman" w:eastAsia="Times New Roman" w:hAnsi="Times New Roman" w:cs="Times New Roman"/>
          <w:color w:val="auto"/>
          <w:sz w:val="22"/>
          <w:szCs w:val="22"/>
        </w:rPr>
        <w:t xml:space="preserve">niosku lub </w:t>
      </w:r>
      <w:r w:rsidR="00AA1958" w:rsidRPr="00ED0AD9">
        <w:rPr>
          <w:rFonts w:ascii="Times New Roman" w:eastAsia="Times New Roman" w:hAnsi="Times New Roman" w:cs="Times New Roman"/>
          <w:color w:val="auto"/>
          <w:sz w:val="22"/>
          <w:szCs w:val="22"/>
        </w:rPr>
        <w:t>U</w:t>
      </w:r>
      <w:r w:rsidRPr="00ED0AD9">
        <w:rPr>
          <w:rFonts w:ascii="Times New Roman" w:eastAsia="Times New Roman" w:hAnsi="Times New Roman" w:cs="Times New Roman"/>
          <w:color w:val="auto"/>
          <w:sz w:val="22"/>
          <w:szCs w:val="22"/>
        </w:rPr>
        <w:t>mowie</w:t>
      </w:r>
      <w:r w:rsidR="00AA1958" w:rsidRPr="00ED0AD9">
        <w:rPr>
          <w:rFonts w:ascii="Times New Roman" w:eastAsia="Times New Roman" w:hAnsi="Times New Roman" w:cs="Times New Roman"/>
          <w:color w:val="auto"/>
          <w:sz w:val="22"/>
          <w:szCs w:val="22"/>
        </w:rPr>
        <w:t>.</w:t>
      </w:r>
    </w:p>
    <w:p w14:paraId="4EAED890" w14:textId="77777777" w:rsidR="00817A05"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lastRenderedPageBreak/>
        <w:t>Za ustalanie i realizację procesu transferu technologii odpowiada Zespół ds. komercjalizacji, w skład którego wchodzą:</w:t>
      </w:r>
    </w:p>
    <w:p w14:paraId="24B6E435" w14:textId="77777777" w:rsidR="00817A05" w:rsidRPr="00ED0AD9" w:rsidRDefault="00817A05" w:rsidP="00AE3E2E">
      <w:pPr>
        <w:pStyle w:val="Akapitzlist"/>
        <w:numPr>
          <w:ilvl w:val="0"/>
          <w:numId w:val="22"/>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Główny broker – w roli przewodniczącego tego zespołu, </w:t>
      </w:r>
      <w:r w:rsidR="00502A29" w:rsidRPr="00ED0AD9">
        <w:rPr>
          <w:rFonts w:ascii="Times New Roman" w:eastAsia="Times New Roman" w:hAnsi="Times New Roman" w:cs="Times New Roman"/>
          <w:color w:val="auto"/>
          <w:sz w:val="22"/>
          <w:szCs w:val="22"/>
        </w:rPr>
        <w:t>oraz</w:t>
      </w:r>
    </w:p>
    <w:p w14:paraId="175D7B35" w14:textId="77777777" w:rsidR="00817A05" w:rsidRPr="00ED0AD9" w:rsidRDefault="00817A05" w:rsidP="00AE3E2E">
      <w:pPr>
        <w:pStyle w:val="Akapitzlist"/>
        <w:numPr>
          <w:ilvl w:val="0"/>
          <w:numId w:val="22"/>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po jednym przedstawicielu każde</w:t>
      </w:r>
      <w:r w:rsidR="00502A29" w:rsidRPr="00ED0AD9">
        <w:rPr>
          <w:rFonts w:ascii="Times New Roman" w:eastAsia="Times New Roman" w:hAnsi="Times New Roman" w:cs="Times New Roman"/>
          <w:color w:val="auto"/>
          <w:sz w:val="22"/>
          <w:szCs w:val="22"/>
        </w:rPr>
        <w:t>j ze Stron</w:t>
      </w:r>
      <w:r w:rsidRPr="00ED0AD9">
        <w:rPr>
          <w:rFonts w:ascii="Times New Roman" w:eastAsia="Times New Roman" w:hAnsi="Times New Roman" w:cs="Times New Roman"/>
          <w:color w:val="auto"/>
          <w:sz w:val="22"/>
          <w:szCs w:val="22"/>
        </w:rPr>
        <w:t>.</w:t>
      </w:r>
    </w:p>
    <w:p w14:paraId="784C4B56" w14:textId="77777777" w:rsidR="00CE4C5C" w:rsidRPr="00ED0AD9" w:rsidRDefault="00CE4C5C"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Każd</w:t>
      </w:r>
      <w:r w:rsidR="00502A29" w:rsidRPr="00ED0AD9">
        <w:rPr>
          <w:rFonts w:ascii="Times New Roman" w:eastAsia="Times New Roman" w:hAnsi="Times New Roman" w:cs="Times New Roman"/>
          <w:color w:val="auto"/>
          <w:sz w:val="22"/>
          <w:szCs w:val="22"/>
        </w:rPr>
        <w:t>a</w:t>
      </w:r>
      <w:r w:rsidRPr="00ED0AD9">
        <w:rPr>
          <w:rFonts w:ascii="Times New Roman" w:eastAsia="Times New Roman" w:hAnsi="Times New Roman" w:cs="Times New Roman"/>
          <w:color w:val="auto"/>
          <w:sz w:val="22"/>
          <w:szCs w:val="22"/>
        </w:rPr>
        <w:t xml:space="preserve"> z</w:t>
      </w:r>
      <w:r w:rsidR="00502A29" w:rsidRPr="00ED0AD9">
        <w:rPr>
          <w:rFonts w:ascii="Times New Roman" w:eastAsia="Times New Roman" w:hAnsi="Times New Roman" w:cs="Times New Roman"/>
          <w:color w:val="auto"/>
          <w:sz w:val="22"/>
          <w:szCs w:val="22"/>
        </w:rPr>
        <w:t>e</w:t>
      </w:r>
      <w:r w:rsidRPr="00ED0AD9">
        <w:rPr>
          <w:rFonts w:ascii="Times New Roman" w:eastAsia="Times New Roman" w:hAnsi="Times New Roman" w:cs="Times New Roman"/>
          <w:color w:val="auto"/>
          <w:sz w:val="22"/>
          <w:szCs w:val="22"/>
        </w:rPr>
        <w:t xml:space="preserve"> </w:t>
      </w:r>
      <w:r w:rsidR="00502A29" w:rsidRPr="00ED0AD9">
        <w:rPr>
          <w:rFonts w:ascii="Times New Roman" w:eastAsia="Times New Roman" w:hAnsi="Times New Roman" w:cs="Times New Roman"/>
          <w:color w:val="auto"/>
          <w:sz w:val="22"/>
          <w:szCs w:val="22"/>
        </w:rPr>
        <w:t>Stron</w:t>
      </w:r>
      <w:r w:rsidRPr="00ED0AD9">
        <w:rPr>
          <w:rFonts w:ascii="Times New Roman" w:eastAsia="Times New Roman" w:hAnsi="Times New Roman" w:cs="Times New Roman"/>
          <w:color w:val="auto"/>
          <w:sz w:val="22"/>
          <w:szCs w:val="22"/>
        </w:rPr>
        <w:t xml:space="preserve"> upoważni swojego przedstawiciela do udziału w Zespole ds. komercjalizacji i podejmowania decyzji określonych w Umowie, zgodnie z zasadami reprezentacji obowiązującymi u dane</w:t>
      </w:r>
      <w:r w:rsidR="00502A29" w:rsidRPr="00ED0AD9">
        <w:rPr>
          <w:rFonts w:ascii="Times New Roman" w:eastAsia="Times New Roman" w:hAnsi="Times New Roman" w:cs="Times New Roman"/>
          <w:color w:val="auto"/>
          <w:sz w:val="22"/>
          <w:szCs w:val="22"/>
        </w:rPr>
        <w:t>j Strony</w:t>
      </w:r>
      <w:r w:rsidRPr="00ED0AD9">
        <w:rPr>
          <w:rFonts w:ascii="Times New Roman" w:eastAsia="Times New Roman" w:hAnsi="Times New Roman" w:cs="Times New Roman"/>
          <w:color w:val="auto"/>
          <w:sz w:val="22"/>
          <w:szCs w:val="22"/>
        </w:rPr>
        <w:t xml:space="preserve">.  </w:t>
      </w:r>
    </w:p>
    <w:p w14:paraId="21F30D18" w14:textId="77777777" w:rsidR="00817A05"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zobowiązują się delegować </w:t>
      </w:r>
      <w:r w:rsidR="00CE4C5C" w:rsidRPr="00ED0AD9">
        <w:rPr>
          <w:rFonts w:ascii="Times New Roman" w:eastAsia="Times New Roman" w:hAnsi="Times New Roman" w:cs="Times New Roman"/>
          <w:color w:val="auto"/>
          <w:sz w:val="22"/>
          <w:szCs w:val="22"/>
        </w:rPr>
        <w:t>i</w:t>
      </w:r>
      <w:r w:rsidRPr="00ED0AD9">
        <w:rPr>
          <w:rFonts w:ascii="Times New Roman" w:eastAsia="Times New Roman" w:hAnsi="Times New Roman" w:cs="Times New Roman"/>
          <w:color w:val="auto"/>
          <w:sz w:val="22"/>
          <w:szCs w:val="22"/>
        </w:rPr>
        <w:t xml:space="preserve"> zapewnić udział swoich przedstawicieli w posiedzeniach Zespołu ds. komercjalizacji oraz wyznaczyć zastępstwa dla swojego przedstawiciela w przypadku niemożności jego udziału w posiedzeniach</w:t>
      </w:r>
      <w:r w:rsidR="00CE4C5C" w:rsidRPr="00ED0AD9">
        <w:rPr>
          <w:rFonts w:ascii="Times New Roman" w:eastAsia="Times New Roman" w:hAnsi="Times New Roman" w:cs="Times New Roman"/>
          <w:color w:val="auto"/>
          <w:sz w:val="22"/>
          <w:szCs w:val="22"/>
        </w:rPr>
        <w:t xml:space="preserve"> Zespołu</w:t>
      </w:r>
      <w:r w:rsidRPr="00ED0AD9">
        <w:rPr>
          <w:rFonts w:ascii="Times New Roman" w:eastAsia="Times New Roman" w:hAnsi="Times New Roman" w:cs="Times New Roman"/>
          <w:color w:val="auto"/>
          <w:sz w:val="22"/>
          <w:szCs w:val="22"/>
        </w:rPr>
        <w:t xml:space="preserve">. </w:t>
      </w:r>
    </w:p>
    <w:p w14:paraId="044A0619" w14:textId="77777777" w:rsidR="00817A05"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Zesp</w:t>
      </w:r>
      <w:r w:rsidR="00404315" w:rsidRPr="00ED0AD9">
        <w:rPr>
          <w:rFonts w:ascii="Times New Roman" w:eastAsia="Times New Roman" w:hAnsi="Times New Roman" w:cs="Times New Roman"/>
          <w:color w:val="auto"/>
          <w:sz w:val="22"/>
          <w:szCs w:val="22"/>
        </w:rPr>
        <w:t>ół</w:t>
      </w:r>
      <w:r w:rsidRPr="00ED0AD9">
        <w:rPr>
          <w:rFonts w:ascii="Times New Roman" w:eastAsia="Times New Roman" w:hAnsi="Times New Roman" w:cs="Times New Roman"/>
          <w:color w:val="auto"/>
          <w:sz w:val="22"/>
          <w:szCs w:val="22"/>
        </w:rPr>
        <w:t xml:space="preserve"> ds. komercjalizacji </w:t>
      </w:r>
      <w:r w:rsidR="00404315" w:rsidRPr="00ED0AD9">
        <w:rPr>
          <w:rFonts w:ascii="Times New Roman" w:eastAsia="Times New Roman" w:hAnsi="Times New Roman" w:cs="Times New Roman"/>
          <w:color w:val="auto"/>
          <w:sz w:val="22"/>
          <w:szCs w:val="22"/>
        </w:rPr>
        <w:t>odpowiada w szczególności za:</w:t>
      </w:r>
    </w:p>
    <w:p w14:paraId="26D89F49" w14:textId="77777777" w:rsidR="00404315" w:rsidRPr="00ED0AD9" w:rsidRDefault="00404315" w:rsidP="00AE3E2E">
      <w:pPr>
        <w:pStyle w:val="Akapitzlist"/>
        <w:numPr>
          <w:ilvl w:val="0"/>
          <w:numId w:val="23"/>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ocenę postępów realizacji Projektu w ramach wyznaczonego celu dot. komercjalizacji wyników prac B+R;</w:t>
      </w:r>
    </w:p>
    <w:p w14:paraId="5F6381D1" w14:textId="77777777" w:rsidR="00404315" w:rsidRPr="00ED0AD9" w:rsidRDefault="00404315" w:rsidP="00AE3E2E">
      <w:pPr>
        <w:pStyle w:val="Akapitzlist"/>
        <w:numPr>
          <w:ilvl w:val="0"/>
          <w:numId w:val="23"/>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identyfikację własności intelektualnej wytworzonej w Projekcie w każdym z zespołów badawczych tworzących Konsorcjum, z uwzględnieniem zabezpieczenia praw Konsorcjum do wspólnego zarządzania IP, w szczególności w zakresie wyników prac B+R wytworzonych przez studentów i doktorantów niezwiązanych umowami o pracę z podmiotami wchodzącymi w skład Konsorcjum,</w:t>
      </w:r>
    </w:p>
    <w:p w14:paraId="07782804" w14:textId="77777777" w:rsidR="002B6B20" w:rsidRPr="00ED0AD9" w:rsidRDefault="002B6B20" w:rsidP="002B6B20">
      <w:pPr>
        <w:pStyle w:val="Akapitzlist"/>
        <w:numPr>
          <w:ilvl w:val="0"/>
          <w:numId w:val="23"/>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ocenę potencjału komercyjnego rozwiązań wypracowanych w Projekcie,</w:t>
      </w:r>
    </w:p>
    <w:p w14:paraId="27A3C2F3" w14:textId="77777777" w:rsidR="00404315" w:rsidRPr="00ED0AD9" w:rsidRDefault="00404315" w:rsidP="00AE3E2E">
      <w:pPr>
        <w:pStyle w:val="Akapitzlist"/>
        <w:numPr>
          <w:ilvl w:val="0"/>
          <w:numId w:val="23"/>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podejmowanie decyzji w zakresie strategii ochrony przyjętej do komercjalizacji własności intelektualnej wytworzonej w Projekcie,</w:t>
      </w:r>
    </w:p>
    <w:p w14:paraId="507A9F2C" w14:textId="77777777" w:rsidR="00404315" w:rsidRPr="00ED0AD9" w:rsidRDefault="00404315" w:rsidP="00AE3E2E">
      <w:pPr>
        <w:pStyle w:val="Akapitzlist"/>
        <w:numPr>
          <w:ilvl w:val="0"/>
          <w:numId w:val="23"/>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rozpatrywanie zgód udzielonych Konsorcj</w:t>
      </w:r>
      <w:r w:rsidR="00E65CB0">
        <w:rPr>
          <w:rFonts w:ascii="Times New Roman" w:eastAsia="Times New Roman" w:hAnsi="Times New Roman" w:cs="Times New Roman"/>
          <w:color w:val="auto"/>
          <w:sz w:val="22"/>
          <w:szCs w:val="22"/>
        </w:rPr>
        <w:t>antom</w:t>
      </w:r>
      <w:r w:rsidRPr="00ED0AD9">
        <w:rPr>
          <w:rFonts w:ascii="Times New Roman" w:eastAsia="Times New Roman" w:hAnsi="Times New Roman" w:cs="Times New Roman"/>
          <w:color w:val="auto"/>
          <w:sz w:val="22"/>
          <w:szCs w:val="22"/>
        </w:rPr>
        <w:t xml:space="preserve"> na publikowanie wyników Projektu,</w:t>
      </w:r>
    </w:p>
    <w:p w14:paraId="0B392BFC" w14:textId="77777777" w:rsidR="002B6B20" w:rsidRDefault="002B6B20" w:rsidP="00AE3E2E">
      <w:pPr>
        <w:pStyle w:val="Akapitzlist"/>
        <w:numPr>
          <w:ilvl w:val="0"/>
          <w:numId w:val="23"/>
        </w:numPr>
        <w:spacing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zarządzanie konfliktem interesu członków personelu projektu ze szczególny</w:t>
      </w:r>
      <w:r w:rsidR="00471958">
        <w:rPr>
          <w:rFonts w:ascii="Times New Roman" w:eastAsia="Times New Roman" w:hAnsi="Times New Roman" w:cs="Times New Roman"/>
          <w:color w:val="auto"/>
          <w:sz w:val="22"/>
          <w:szCs w:val="22"/>
        </w:rPr>
        <w:t>m</w:t>
      </w:r>
      <w:r>
        <w:rPr>
          <w:rFonts w:ascii="Times New Roman" w:eastAsia="Times New Roman" w:hAnsi="Times New Roman" w:cs="Times New Roman"/>
          <w:color w:val="auto"/>
          <w:sz w:val="22"/>
          <w:szCs w:val="22"/>
        </w:rPr>
        <w:t xml:space="preserve"> uwzględnieniem liderów zespołów badawczych</w:t>
      </w:r>
      <w:r w:rsidR="00605291">
        <w:rPr>
          <w:rFonts w:ascii="Times New Roman" w:eastAsia="Times New Roman" w:hAnsi="Times New Roman" w:cs="Times New Roman"/>
          <w:color w:val="auto"/>
          <w:sz w:val="22"/>
          <w:szCs w:val="22"/>
        </w:rPr>
        <w:t>,</w:t>
      </w:r>
      <w:r w:rsidRPr="00ED0AD9">
        <w:rPr>
          <w:rFonts w:ascii="Times New Roman" w:eastAsia="Times New Roman" w:hAnsi="Times New Roman" w:cs="Times New Roman"/>
          <w:color w:val="auto"/>
          <w:sz w:val="22"/>
          <w:szCs w:val="22"/>
        </w:rPr>
        <w:t xml:space="preserve"> </w:t>
      </w:r>
    </w:p>
    <w:p w14:paraId="2B592396" w14:textId="77777777" w:rsidR="00404315" w:rsidRPr="00ED0AD9" w:rsidRDefault="00404315" w:rsidP="00AE3E2E">
      <w:pPr>
        <w:pStyle w:val="Akapitzlist"/>
        <w:numPr>
          <w:ilvl w:val="0"/>
          <w:numId w:val="23"/>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podejmowanie decyzji w zakresie wyboru optymalnych ścieżek komercjalizacji Wyników Projektu,</w:t>
      </w:r>
    </w:p>
    <w:p w14:paraId="15B6FE72" w14:textId="77777777" w:rsidR="00404315" w:rsidRPr="00ED0AD9" w:rsidRDefault="00404315" w:rsidP="00AE3E2E">
      <w:pPr>
        <w:pStyle w:val="Akapitzlist"/>
        <w:numPr>
          <w:ilvl w:val="0"/>
          <w:numId w:val="23"/>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zlecanie wykonania i rozpatrywanie otrzymanej wyceny własności intelektualnej wypracowanej w Projekcie, </w:t>
      </w:r>
    </w:p>
    <w:p w14:paraId="284C23CC" w14:textId="77777777" w:rsidR="00404315" w:rsidRPr="00ED0AD9" w:rsidRDefault="00404315" w:rsidP="00AE3E2E">
      <w:pPr>
        <w:pStyle w:val="Akapitzlist"/>
        <w:numPr>
          <w:ilvl w:val="0"/>
          <w:numId w:val="23"/>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współpracę z otoczeniem społeczno-gospodarczym, a także budowanie sieci kontaktów nauka-biznes,</w:t>
      </w:r>
    </w:p>
    <w:p w14:paraId="0C060E6C" w14:textId="77777777" w:rsidR="00CE4C5C" w:rsidRPr="00ED0AD9" w:rsidRDefault="00404315" w:rsidP="00AE3E2E">
      <w:pPr>
        <w:pStyle w:val="Akapitzlist"/>
        <w:numPr>
          <w:ilvl w:val="0"/>
          <w:numId w:val="23"/>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rozpatrywanie i zatwierdzanie warunków prowadzenia lub nawiązywania współpracy z podmiotami gospodarczymi,</w:t>
      </w:r>
    </w:p>
    <w:p w14:paraId="5F63F962" w14:textId="77777777" w:rsidR="00404315" w:rsidRPr="00423CC1" w:rsidRDefault="00404315" w:rsidP="002B6B20">
      <w:pPr>
        <w:pStyle w:val="Akapitzlist"/>
        <w:numPr>
          <w:ilvl w:val="0"/>
          <w:numId w:val="23"/>
        </w:numPr>
        <w:spacing w:line="276" w:lineRule="auto"/>
        <w:jc w:val="both"/>
        <w:rPr>
          <w:rFonts w:ascii="Times New Roman" w:eastAsia="Times New Roman" w:hAnsi="Times New Roman" w:cs="Times New Roman"/>
          <w:color w:val="auto"/>
          <w:sz w:val="22"/>
          <w:szCs w:val="22"/>
        </w:rPr>
      </w:pPr>
      <w:r w:rsidRPr="002B6B20">
        <w:rPr>
          <w:rFonts w:ascii="Times New Roman" w:eastAsia="Times New Roman" w:hAnsi="Times New Roman" w:cs="Times New Roman"/>
          <w:color w:val="auto"/>
          <w:sz w:val="22"/>
          <w:szCs w:val="22"/>
        </w:rPr>
        <w:t>współpracę z komórką organizacyjną Lidera Konsorcjum zajmującą się transferem technologii (jeśli taka istnieje).</w:t>
      </w:r>
    </w:p>
    <w:p w14:paraId="19630EA1" w14:textId="77777777" w:rsidR="00BF4E27" w:rsidRPr="00ED0AD9" w:rsidRDefault="00CE4C5C"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Posiedzenia Zespołu ds. komercjalizacji odbywają się nie rzadziej niż co 3 miesiące.</w:t>
      </w:r>
    </w:p>
    <w:p w14:paraId="0834EACB" w14:textId="77777777" w:rsidR="00BF4E27" w:rsidRPr="00ED0AD9" w:rsidRDefault="00CE4C5C"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Na każde posiedzenie Zespołu ds. komercjalizacji zapraszani się w charakterze obserwatorów liderzy zespołów badawczych</w:t>
      </w:r>
      <w:r w:rsidR="00BF4E27" w:rsidRPr="00ED0AD9">
        <w:rPr>
          <w:rFonts w:ascii="Times New Roman" w:eastAsia="Times New Roman" w:hAnsi="Times New Roman" w:cs="Times New Roman"/>
          <w:color w:val="auto"/>
          <w:sz w:val="22"/>
          <w:szCs w:val="22"/>
        </w:rPr>
        <w:t xml:space="preserve"> oraz przedstawiciele Instytucji</w:t>
      </w:r>
      <w:r w:rsidRPr="00ED0AD9">
        <w:rPr>
          <w:rFonts w:ascii="Times New Roman" w:eastAsia="Times New Roman" w:hAnsi="Times New Roman" w:cs="Times New Roman"/>
          <w:color w:val="auto"/>
          <w:sz w:val="22"/>
          <w:szCs w:val="22"/>
        </w:rPr>
        <w:t>.</w:t>
      </w:r>
      <w:r w:rsidR="00BF4E27" w:rsidRPr="00ED0AD9">
        <w:rPr>
          <w:rFonts w:ascii="Times New Roman" w:hAnsi="Times New Roman" w:cs="Times New Roman"/>
          <w:sz w:val="22"/>
          <w:szCs w:val="22"/>
        </w:rPr>
        <w:t xml:space="preserve"> </w:t>
      </w:r>
      <w:r w:rsidR="00BF4E27" w:rsidRPr="00ED0AD9">
        <w:rPr>
          <w:rFonts w:ascii="Times New Roman" w:eastAsia="Times New Roman" w:hAnsi="Times New Roman" w:cs="Times New Roman"/>
          <w:color w:val="auto"/>
          <w:sz w:val="22"/>
          <w:szCs w:val="22"/>
        </w:rPr>
        <w:t>Informacja o planowanym posiedzeniu Zespołu ds. komercjalizacji powinna zostać przesłana do Instytucji z wyprzedzeniem co najmniej 14 dni kalendarzowych.</w:t>
      </w:r>
    </w:p>
    <w:p w14:paraId="712018FA" w14:textId="77777777" w:rsidR="00BF4E27"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Posiedzenia zespołu ds. komercjalizacji mogą być prowadzone w formie telekonferencji, wideokonferencji lub z wykorzystaniem innej technologii, która umożliwia wszystkim uczestnikom jednoczesną interakcję, komunikację oraz oddanie głosu.</w:t>
      </w:r>
    </w:p>
    <w:p w14:paraId="776B279A" w14:textId="77777777" w:rsidR="00BF4E27"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 organizację posiedzeń zespołu ds. komercjalizacji odpowiada </w:t>
      </w:r>
      <w:r w:rsidR="00BF4E27" w:rsidRPr="00ED0AD9">
        <w:rPr>
          <w:rFonts w:ascii="Times New Roman" w:eastAsia="Times New Roman" w:hAnsi="Times New Roman" w:cs="Times New Roman"/>
          <w:color w:val="auto"/>
          <w:sz w:val="22"/>
          <w:szCs w:val="22"/>
        </w:rPr>
        <w:t>Główny broker,</w:t>
      </w:r>
      <w:r w:rsidRPr="00ED0AD9">
        <w:rPr>
          <w:rFonts w:ascii="Times New Roman" w:eastAsia="Times New Roman" w:hAnsi="Times New Roman" w:cs="Times New Roman"/>
          <w:color w:val="auto"/>
          <w:sz w:val="22"/>
          <w:szCs w:val="22"/>
        </w:rPr>
        <w:t xml:space="preserve"> który przygotowuje porządek posiedzenia i przekazuje go wraz z informacją o miejscu i terminie posiedzenia zespołu w formie korespondencji mailowej lub w formie pisemnej przynajmniej na </w:t>
      </w:r>
      <w:r w:rsidR="00BF4E27" w:rsidRPr="00ED0AD9">
        <w:rPr>
          <w:rFonts w:ascii="Times New Roman" w:eastAsia="Times New Roman" w:hAnsi="Times New Roman" w:cs="Times New Roman"/>
          <w:color w:val="auto"/>
          <w:sz w:val="22"/>
          <w:szCs w:val="22"/>
        </w:rPr>
        <w:t>14</w:t>
      </w:r>
      <w:r w:rsidRPr="00ED0AD9">
        <w:rPr>
          <w:rFonts w:ascii="Times New Roman" w:eastAsia="Times New Roman" w:hAnsi="Times New Roman" w:cs="Times New Roman"/>
          <w:color w:val="auto"/>
          <w:sz w:val="22"/>
          <w:szCs w:val="22"/>
        </w:rPr>
        <w:t xml:space="preserve"> dni przed planowanym terminem posiedzenia. Posiedzenia zespołu mogą być zwołane z krótszym </w:t>
      </w:r>
      <w:r w:rsidRPr="00ED0AD9">
        <w:rPr>
          <w:rFonts w:ascii="Times New Roman" w:eastAsia="Times New Roman" w:hAnsi="Times New Roman" w:cs="Times New Roman"/>
          <w:color w:val="auto"/>
          <w:sz w:val="22"/>
          <w:szCs w:val="22"/>
        </w:rPr>
        <w:lastRenderedPageBreak/>
        <w:t xml:space="preserve">wyprzedzeniem czasowym, o ile wszyscy członkowie </w:t>
      </w:r>
      <w:r w:rsidR="00BF4E27" w:rsidRPr="00ED0AD9">
        <w:rPr>
          <w:rFonts w:ascii="Times New Roman" w:eastAsia="Times New Roman" w:hAnsi="Times New Roman" w:cs="Times New Roman"/>
          <w:color w:val="auto"/>
          <w:sz w:val="22"/>
          <w:szCs w:val="22"/>
        </w:rPr>
        <w:t>Z</w:t>
      </w:r>
      <w:r w:rsidRPr="00ED0AD9">
        <w:rPr>
          <w:rFonts w:ascii="Times New Roman" w:eastAsia="Times New Roman" w:hAnsi="Times New Roman" w:cs="Times New Roman"/>
          <w:color w:val="auto"/>
          <w:sz w:val="22"/>
          <w:szCs w:val="22"/>
        </w:rPr>
        <w:t>espołu wyrażą na to zgodę, przy czym zgoda ta może przybrać dowolną formę.</w:t>
      </w:r>
    </w:p>
    <w:p w14:paraId="64DB37A7" w14:textId="77777777" w:rsidR="00BF4E27"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Posiedzeniom </w:t>
      </w:r>
      <w:r w:rsidR="00BF4E27" w:rsidRPr="00ED0AD9">
        <w:rPr>
          <w:rFonts w:ascii="Times New Roman" w:eastAsia="Times New Roman" w:hAnsi="Times New Roman" w:cs="Times New Roman"/>
          <w:color w:val="auto"/>
          <w:sz w:val="22"/>
          <w:szCs w:val="22"/>
        </w:rPr>
        <w:t>Z</w:t>
      </w:r>
      <w:r w:rsidRPr="00ED0AD9">
        <w:rPr>
          <w:rFonts w:ascii="Times New Roman" w:eastAsia="Times New Roman" w:hAnsi="Times New Roman" w:cs="Times New Roman"/>
          <w:color w:val="auto"/>
          <w:sz w:val="22"/>
          <w:szCs w:val="22"/>
        </w:rPr>
        <w:t xml:space="preserve">espołu ds. komercjalizacji przewodniczy </w:t>
      </w:r>
      <w:r w:rsidR="00BF4E27" w:rsidRPr="00ED0AD9">
        <w:rPr>
          <w:rFonts w:ascii="Times New Roman" w:eastAsia="Times New Roman" w:hAnsi="Times New Roman" w:cs="Times New Roman"/>
          <w:color w:val="auto"/>
          <w:sz w:val="22"/>
          <w:szCs w:val="22"/>
        </w:rPr>
        <w:t>G</w:t>
      </w:r>
      <w:r w:rsidRPr="00ED0AD9">
        <w:rPr>
          <w:rFonts w:ascii="Times New Roman" w:eastAsia="Times New Roman" w:hAnsi="Times New Roman" w:cs="Times New Roman"/>
          <w:color w:val="auto"/>
          <w:sz w:val="22"/>
          <w:szCs w:val="22"/>
        </w:rPr>
        <w:t xml:space="preserve">łówny broker, a w przypadku jego/jej nieobecności jakakolwiek inna osoba spośród członków zespołu, przez nich wybrana. </w:t>
      </w:r>
    </w:p>
    <w:p w14:paraId="48F2F37C" w14:textId="77777777" w:rsidR="00BF4E27"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 każdego posiedzenia </w:t>
      </w:r>
      <w:r w:rsidR="00BF4E27" w:rsidRPr="00ED0AD9">
        <w:rPr>
          <w:rFonts w:ascii="Times New Roman" w:eastAsia="Times New Roman" w:hAnsi="Times New Roman" w:cs="Times New Roman"/>
          <w:color w:val="auto"/>
          <w:sz w:val="22"/>
          <w:szCs w:val="22"/>
        </w:rPr>
        <w:t>Z</w:t>
      </w:r>
      <w:r w:rsidRPr="00ED0AD9">
        <w:rPr>
          <w:rFonts w:ascii="Times New Roman" w:eastAsia="Times New Roman" w:hAnsi="Times New Roman" w:cs="Times New Roman"/>
          <w:color w:val="auto"/>
          <w:sz w:val="22"/>
          <w:szCs w:val="22"/>
        </w:rPr>
        <w:t xml:space="preserve">espołu ds. komercjalizacji </w:t>
      </w:r>
      <w:r w:rsidR="00BF4E27" w:rsidRPr="00ED0AD9">
        <w:rPr>
          <w:rFonts w:ascii="Times New Roman" w:eastAsia="Times New Roman" w:hAnsi="Times New Roman" w:cs="Times New Roman"/>
          <w:color w:val="auto"/>
          <w:sz w:val="22"/>
          <w:szCs w:val="22"/>
        </w:rPr>
        <w:t xml:space="preserve">Główny broker </w:t>
      </w:r>
      <w:r w:rsidRPr="00ED0AD9">
        <w:rPr>
          <w:rFonts w:ascii="Times New Roman" w:eastAsia="Times New Roman" w:hAnsi="Times New Roman" w:cs="Times New Roman"/>
          <w:color w:val="auto"/>
          <w:sz w:val="22"/>
          <w:szCs w:val="22"/>
        </w:rPr>
        <w:t xml:space="preserve">sporządza protokół, który zostanie wysłany każdej ze </w:t>
      </w:r>
      <w:r w:rsidR="00BF4E27" w:rsidRPr="00ED0AD9">
        <w:rPr>
          <w:rFonts w:ascii="Times New Roman" w:eastAsia="Times New Roman" w:hAnsi="Times New Roman" w:cs="Times New Roman"/>
          <w:color w:val="auto"/>
          <w:sz w:val="22"/>
          <w:szCs w:val="22"/>
        </w:rPr>
        <w:t>S</w:t>
      </w:r>
      <w:r w:rsidRPr="00ED0AD9">
        <w:rPr>
          <w:rFonts w:ascii="Times New Roman" w:eastAsia="Times New Roman" w:hAnsi="Times New Roman" w:cs="Times New Roman"/>
          <w:color w:val="auto"/>
          <w:sz w:val="22"/>
          <w:szCs w:val="22"/>
        </w:rPr>
        <w:t xml:space="preserve">tron i obserwatorom w ciągu </w:t>
      </w:r>
      <w:r w:rsidR="00BF4E27" w:rsidRPr="00ED0AD9">
        <w:rPr>
          <w:rFonts w:ascii="Times New Roman" w:eastAsia="Times New Roman" w:hAnsi="Times New Roman" w:cs="Times New Roman"/>
          <w:color w:val="auto"/>
          <w:sz w:val="22"/>
          <w:szCs w:val="22"/>
        </w:rPr>
        <w:t>7</w:t>
      </w:r>
      <w:r w:rsidRPr="00ED0AD9">
        <w:rPr>
          <w:rFonts w:ascii="Times New Roman" w:eastAsia="Times New Roman" w:hAnsi="Times New Roman" w:cs="Times New Roman"/>
          <w:color w:val="auto"/>
          <w:sz w:val="22"/>
          <w:szCs w:val="22"/>
        </w:rPr>
        <w:t xml:space="preserve"> dni od daty posiedzenia.</w:t>
      </w:r>
    </w:p>
    <w:p w14:paraId="2B73B284" w14:textId="77777777" w:rsidR="00BF4E27"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Zespół ds. komercjalizacji będzie dążył do jednomyślności przy podejmowaniu wszelkich decyzji, jednak w przypadku braku jednomyślności, decyzje zapadają </w:t>
      </w:r>
      <w:r w:rsidR="0016012F" w:rsidRPr="00ED0AD9">
        <w:rPr>
          <w:rFonts w:ascii="Times New Roman" w:eastAsia="Times New Roman" w:hAnsi="Times New Roman" w:cs="Times New Roman"/>
          <w:color w:val="auto"/>
          <w:sz w:val="22"/>
          <w:szCs w:val="22"/>
        </w:rPr>
        <w:t xml:space="preserve">zwykłą większością </w:t>
      </w:r>
      <w:r w:rsidRPr="00ED0AD9">
        <w:rPr>
          <w:rFonts w:ascii="Times New Roman" w:eastAsia="Times New Roman" w:hAnsi="Times New Roman" w:cs="Times New Roman"/>
          <w:color w:val="auto"/>
          <w:sz w:val="22"/>
          <w:szCs w:val="22"/>
        </w:rPr>
        <w:t xml:space="preserve">głosów, a w przypadku równowagi głosów, głos decydujący posiada </w:t>
      </w:r>
      <w:r w:rsidR="00BF4E27" w:rsidRPr="00ED0AD9">
        <w:rPr>
          <w:rFonts w:ascii="Times New Roman" w:eastAsia="Times New Roman" w:hAnsi="Times New Roman" w:cs="Times New Roman"/>
          <w:color w:val="auto"/>
          <w:sz w:val="22"/>
          <w:szCs w:val="22"/>
        </w:rPr>
        <w:t>Główny broker</w:t>
      </w:r>
      <w:r w:rsidRPr="00ED0AD9">
        <w:rPr>
          <w:rFonts w:ascii="Times New Roman" w:eastAsia="Times New Roman" w:hAnsi="Times New Roman" w:cs="Times New Roman"/>
          <w:color w:val="auto"/>
          <w:sz w:val="22"/>
          <w:szCs w:val="22"/>
        </w:rPr>
        <w:t>.</w:t>
      </w:r>
    </w:p>
    <w:p w14:paraId="10943CF6" w14:textId="77777777" w:rsidR="00BF4E27"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Jeśli decyzja wymaga zmiany </w:t>
      </w:r>
      <w:r w:rsidR="00BF4E27" w:rsidRPr="00ED0AD9">
        <w:rPr>
          <w:rFonts w:ascii="Times New Roman" w:eastAsia="Times New Roman" w:hAnsi="Times New Roman" w:cs="Times New Roman"/>
          <w:color w:val="auto"/>
          <w:sz w:val="22"/>
          <w:szCs w:val="22"/>
        </w:rPr>
        <w:t>W</w:t>
      </w:r>
      <w:r w:rsidRPr="00ED0AD9">
        <w:rPr>
          <w:rFonts w:ascii="Times New Roman" w:eastAsia="Times New Roman" w:hAnsi="Times New Roman" w:cs="Times New Roman"/>
          <w:color w:val="auto"/>
          <w:sz w:val="22"/>
          <w:szCs w:val="22"/>
        </w:rPr>
        <w:t xml:space="preserve">niosku, zmiany </w:t>
      </w:r>
      <w:r w:rsidR="00BF4E27" w:rsidRPr="00ED0AD9">
        <w:rPr>
          <w:rFonts w:ascii="Times New Roman" w:eastAsia="Times New Roman" w:hAnsi="Times New Roman" w:cs="Times New Roman"/>
          <w:color w:val="auto"/>
          <w:sz w:val="22"/>
          <w:szCs w:val="22"/>
        </w:rPr>
        <w:t>U</w:t>
      </w:r>
      <w:r w:rsidRPr="00ED0AD9">
        <w:rPr>
          <w:rFonts w:ascii="Times New Roman" w:eastAsia="Times New Roman" w:hAnsi="Times New Roman" w:cs="Times New Roman"/>
          <w:color w:val="auto"/>
          <w:sz w:val="22"/>
          <w:szCs w:val="22"/>
        </w:rPr>
        <w:t xml:space="preserve">mowy albo podziału środków, decyzja jest przekazywana </w:t>
      </w:r>
      <w:r w:rsidR="00BF4E27" w:rsidRPr="00ED0AD9">
        <w:rPr>
          <w:rFonts w:ascii="Times New Roman" w:eastAsia="Times New Roman" w:hAnsi="Times New Roman" w:cs="Times New Roman"/>
          <w:color w:val="auto"/>
          <w:sz w:val="22"/>
          <w:szCs w:val="22"/>
        </w:rPr>
        <w:t>L</w:t>
      </w:r>
      <w:r w:rsidRPr="00ED0AD9">
        <w:rPr>
          <w:rFonts w:ascii="Times New Roman" w:eastAsia="Times New Roman" w:hAnsi="Times New Roman" w:cs="Times New Roman"/>
          <w:color w:val="auto"/>
          <w:sz w:val="22"/>
          <w:szCs w:val="22"/>
        </w:rPr>
        <w:t xml:space="preserve">iderowi </w:t>
      </w:r>
      <w:r w:rsidR="0032089A" w:rsidRPr="00ED0AD9">
        <w:rPr>
          <w:rFonts w:ascii="Times New Roman" w:eastAsia="Times New Roman" w:hAnsi="Times New Roman" w:cs="Times New Roman"/>
          <w:color w:val="auto"/>
          <w:sz w:val="22"/>
          <w:szCs w:val="22"/>
        </w:rPr>
        <w:t>K</w:t>
      </w:r>
      <w:r w:rsidRPr="00ED0AD9">
        <w:rPr>
          <w:rFonts w:ascii="Times New Roman" w:eastAsia="Times New Roman" w:hAnsi="Times New Roman" w:cs="Times New Roman"/>
          <w:color w:val="auto"/>
          <w:sz w:val="22"/>
          <w:szCs w:val="22"/>
        </w:rPr>
        <w:t xml:space="preserve">onsorcjum, który dla jej ważności przeprowadza procedurę zmieniającą </w:t>
      </w:r>
      <w:r w:rsidR="00BF4E27" w:rsidRPr="00ED0AD9">
        <w:rPr>
          <w:rFonts w:ascii="Times New Roman" w:eastAsia="Times New Roman" w:hAnsi="Times New Roman" w:cs="Times New Roman"/>
          <w:color w:val="auto"/>
          <w:sz w:val="22"/>
          <w:szCs w:val="22"/>
        </w:rPr>
        <w:t>W</w:t>
      </w:r>
      <w:r w:rsidRPr="00ED0AD9">
        <w:rPr>
          <w:rFonts w:ascii="Times New Roman" w:eastAsia="Times New Roman" w:hAnsi="Times New Roman" w:cs="Times New Roman"/>
          <w:color w:val="auto"/>
          <w:sz w:val="22"/>
          <w:szCs w:val="22"/>
        </w:rPr>
        <w:t xml:space="preserve">niosek zgodnie z regulacjami </w:t>
      </w:r>
      <w:r w:rsidR="00BF4E27" w:rsidRPr="00ED0AD9">
        <w:rPr>
          <w:rFonts w:ascii="Times New Roman" w:eastAsia="Times New Roman" w:hAnsi="Times New Roman" w:cs="Times New Roman"/>
          <w:color w:val="auto"/>
          <w:sz w:val="22"/>
          <w:szCs w:val="22"/>
        </w:rPr>
        <w:t xml:space="preserve">Umowy o dofinansowanie oraz Dokumentacji </w:t>
      </w:r>
      <w:r w:rsidRPr="00ED0AD9">
        <w:rPr>
          <w:rFonts w:ascii="Times New Roman" w:eastAsia="Times New Roman" w:hAnsi="Times New Roman" w:cs="Times New Roman"/>
          <w:color w:val="auto"/>
          <w:sz w:val="22"/>
          <w:szCs w:val="22"/>
        </w:rPr>
        <w:t>konkurs</w:t>
      </w:r>
      <w:r w:rsidR="00BF4E27" w:rsidRPr="00ED0AD9">
        <w:rPr>
          <w:rFonts w:ascii="Times New Roman" w:eastAsia="Times New Roman" w:hAnsi="Times New Roman" w:cs="Times New Roman"/>
          <w:color w:val="auto"/>
          <w:sz w:val="22"/>
          <w:szCs w:val="22"/>
        </w:rPr>
        <w:t>owej</w:t>
      </w:r>
      <w:r w:rsidRPr="00ED0AD9">
        <w:rPr>
          <w:rFonts w:ascii="Times New Roman" w:eastAsia="Times New Roman" w:hAnsi="Times New Roman" w:cs="Times New Roman"/>
          <w:color w:val="auto"/>
          <w:sz w:val="22"/>
          <w:szCs w:val="22"/>
        </w:rPr>
        <w:t xml:space="preserve">.  </w:t>
      </w:r>
    </w:p>
    <w:p w14:paraId="21F35607" w14:textId="77777777" w:rsidR="0016012F"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Kworum podczas posiedzenia </w:t>
      </w:r>
      <w:r w:rsidR="0016012F" w:rsidRPr="00ED0AD9">
        <w:rPr>
          <w:rFonts w:ascii="Times New Roman" w:eastAsia="Times New Roman" w:hAnsi="Times New Roman" w:cs="Times New Roman"/>
          <w:color w:val="auto"/>
          <w:sz w:val="22"/>
          <w:szCs w:val="22"/>
        </w:rPr>
        <w:t>z</w:t>
      </w:r>
      <w:r w:rsidRPr="00ED0AD9">
        <w:rPr>
          <w:rFonts w:ascii="Times New Roman" w:eastAsia="Times New Roman" w:hAnsi="Times New Roman" w:cs="Times New Roman"/>
          <w:color w:val="auto"/>
          <w:sz w:val="22"/>
          <w:szCs w:val="22"/>
        </w:rPr>
        <w:t>espołu ds. komercjalizacji jest zachowane, jeśli uczestnicz</w:t>
      </w:r>
      <w:r w:rsidR="0016012F" w:rsidRPr="00ED0AD9">
        <w:rPr>
          <w:rFonts w:ascii="Times New Roman" w:eastAsia="Times New Roman" w:hAnsi="Times New Roman" w:cs="Times New Roman"/>
          <w:color w:val="auto"/>
          <w:sz w:val="22"/>
          <w:szCs w:val="22"/>
        </w:rPr>
        <w:t xml:space="preserve">ą w nim Główny broker i </w:t>
      </w:r>
      <w:r w:rsidRPr="00ED0AD9">
        <w:rPr>
          <w:rFonts w:ascii="Times New Roman" w:eastAsia="Times New Roman" w:hAnsi="Times New Roman" w:cs="Times New Roman"/>
          <w:color w:val="auto"/>
          <w:sz w:val="22"/>
          <w:szCs w:val="22"/>
        </w:rPr>
        <w:t>po jednym przedstawicielu każde</w:t>
      </w:r>
      <w:r w:rsidR="0016012F" w:rsidRPr="00ED0AD9">
        <w:rPr>
          <w:rFonts w:ascii="Times New Roman" w:eastAsia="Times New Roman" w:hAnsi="Times New Roman" w:cs="Times New Roman"/>
          <w:color w:val="auto"/>
          <w:sz w:val="22"/>
          <w:szCs w:val="22"/>
        </w:rPr>
        <w:t>go z  Konsorcj</w:t>
      </w:r>
      <w:r w:rsidR="00E65CB0">
        <w:rPr>
          <w:rFonts w:ascii="Times New Roman" w:eastAsia="Times New Roman" w:hAnsi="Times New Roman" w:cs="Times New Roman"/>
          <w:color w:val="auto"/>
          <w:sz w:val="22"/>
          <w:szCs w:val="22"/>
        </w:rPr>
        <w:t>antów</w:t>
      </w:r>
      <w:r w:rsidRPr="00ED0AD9">
        <w:rPr>
          <w:rFonts w:ascii="Times New Roman" w:eastAsia="Times New Roman" w:hAnsi="Times New Roman" w:cs="Times New Roman"/>
          <w:color w:val="auto"/>
          <w:sz w:val="22"/>
          <w:szCs w:val="22"/>
        </w:rPr>
        <w:t xml:space="preserve"> (stały przedstawiciel albo jego zastępca ustanowiony pełnomocnictwem), obecn</w:t>
      </w:r>
      <w:r w:rsidR="0016012F" w:rsidRPr="00ED0AD9">
        <w:rPr>
          <w:rFonts w:ascii="Times New Roman" w:eastAsia="Times New Roman" w:hAnsi="Times New Roman" w:cs="Times New Roman"/>
          <w:color w:val="auto"/>
          <w:sz w:val="22"/>
          <w:szCs w:val="22"/>
        </w:rPr>
        <w:t>i</w:t>
      </w:r>
      <w:r w:rsidRPr="00ED0AD9">
        <w:rPr>
          <w:rFonts w:ascii="Times New Roman" w:eastAsia="Times New Roman" w:hAnsi="Times New Roman" w:cs="Times New Roman"/>
          <w:color w:val="auto"/>
          <w:sz w:val="22"/>
          <w:szCs w:val="22"/>
        </w:rPr>
        <w:t xml:space="preserve"> osobiście lub zdalnie (za pośrednictwem telekonferencji, wideokonferencji lub innej technologii</w:t>
      </w:r>
      <w:r w:rsidR="0016012F" w:rsidRPr="00ED0AD9">
        <w:rPr>
          <w:rFonts w:ascii="Times New Roman" w:eastAsia="Times New Roman" w:hAnsi="Times New Roman" w:cs="Times New Roman"/>
          <w:color w:val="auto"/>
          <w:sz w:val="22"/>
          <w:szCs w:val="22"/>
        </w:rPr>
        <w:t>)</w:t>
      </w:r>
      <w:r w:rsidRPr="00ED0AD9">
        <w:rPr>
          <w:rFonts w:ascii="Times New Roman" w:eastAsia="Times New Roman" w:hAnsi="Times New Roman" w:cs="Times New Roman"/>
          <w:color w:val="auto"/>
          <w:sz w:val="22"/>
          <w:szCs w:val="22"/>
        </w:rPr>
        <w:t xml:space="preserve">. </w:t>
      </w:r>
    </w:p>
    <w:p w14:paraId="0F3807EA" w14:textId="77777777" w:rsidR="0016012F" w:rsidRPr="00ED0AD9" w:rsidRDefault="00817A05"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Zespół ds. komercjalizacji może </w:t>
      </w:r>
      <w:r w:rsidR="0016012F" w:rsidRPr="00ED0AD9">
        <w:rPr>
          <w:rFonts w:ascii="Times New Roman" w:eastAsia="Times New Roman" w:hAnsi="Times New Roman" w:cs="Times New Roman"/>
          <w:color w:val="auto"/>
          <w:sz w:val="22"/>
          <w:szCs w:val="22"/>
        </w:rPr>
        <w:t>przyjąć</w:t>
      </w:r>
      <w:r w:rsidRPr="00ED0AD9">
        <w:rPr>
          <w:rFonts w:ascii="Times New Roman" w:eastAsia="Times New Roman" w:hAnsi="Times New Roman" w:cs="Times New Roman"/>
          <w:color w:val="auto"/>
          <w:sz w:val="22"/>
          <w:szCs w:val="22"/>
        </w:rPr>
        <w:t xml:space="preserve"> </w:t>
      </w:r>
      <w:r w:rsidR="0016012F" w:rsidRPr="00ED0AD9">
        <w:rPr>
          <w:rFonts w:ascii="Times New Roman" w:eastAsia="Times New Roman" w:hAnsi="Times New Roman" w:cs="Times New Roman"/>
          <w:color w:val="auto"/>
          <w:sz w:val="22"/>
          <w:szCs w:val="22"/>
        </w:rPr>
        <w:t>R</w:t>
      </w:r>
      <w:r w:rsidRPr="00ED0AD9">
        <w:rPr>
          <w:rFonts w:ascii="Times New Roman" w:eastAsia="Times New Roman" w:hAnsi="Times New Roman" w:cs="Times New Roman"/>
          <w:color w:val="auto"/>
          <w:sz w:val="22"/>
          <w:szCs w:val="22"/>
        </w:rPr>
        <w:t>egulamin pracy</w:t>
      </w:r>
      <w:r w:rsidR="0016012F" w:rsidRPr="00ED0AD9">
        <w:rPr>
          <w:rFonts w:ascii="Times New Roman" w:eastAsia="Times New Roman" w:hAnsi="Times New Roman" w:cs="Times New Roman"/>
          <w:color w:val="auto"/>
          <w:sz w:val="22"/>
          <w:szCs w:val="22"/>
        </w:rPr>
        <w:t xml:space="preserve"> Zespołu</w:t>
      </w:r>
      <w:r w:rsidRPr="00ED0AD9">
        <w:rPr>
          <w:rFonts w:ascii="Times New Roman" w:eastAsia="Times New Roman" w:hAnsi="Times New Roman" w:cs="Times New Roman"/>
          <w:color w:val="auto"/>
          <w:sz w:val="22"/>
          <w:szCs w:val="22"/>
        </w:rPr>
        <w:t>.</w:t>
      </w:r>
      <w:r w:rsidR="0016012F" w:rsidRPr="00ED0AD9">
        <w:rPr>
          <w:rFonts w:ascii="Times New Roman" w:eastAsia="Times New Roman" w:hAnsi="Times New Roman" w:cs="Times New Roman"/>
          <w:color w:val="auto"/>
          <w:sz w:val="22"/>
          <w:szCs w:val="22"/>
        </w:rPr>
        <w:t xml:space="preserve"> W przypadku jego uchwalenia, jest on przekazywany Instytucji do zapoznania się. </w:t>
      </w:r>
      <w:r w:rsidRPr="00ED0AD9">
        <w:rPr>
          <w:rFonts w:ascii="Times New Roman" w:eastAsia="Times New Roman" w:hAnsi="Times New Roman" w:cs="Times New Roman"/>
          <w:color w:val="auto"/>
          <w:sz w:val="22"/>
          <w:szCs w:val="22"/>
        </w:rPr>
        <w:t xml:space="preserve"> </w:t>
      </w:r>
    </w:p>
    <w:p w14:paraId="7394466A" w14:textId="77777777" w:rsidR="0016012F" w:rsidRPr="00ED0AD9" w:rsidRDefault="0016012F"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Liderzy zespołów badawczych zobowiązani są do przekazywania do Głównego brokera, nie rzadziej niż co 2 miesiące, informacji o postępie prac badawczych w Projekcie</w:t>
      </w:r>
      <w:r w:rsidR="00817A05" w:rsidRPr="00ED0AD9">
        <w:rPr>
          <w:rFonts w:ascii="Times New Roman" w:eastAsia="Times New Roman" w:hAnsi="Times New Roman" w:cs="Times New Roman"/>
          <w:color w:val="auto"/>
          <w:sz w:val="22"/>
          <w:szCs w:val="22"/>
        </w:rPr>
        <w:t xml:space="preserve">, które </w:t>
      </w:r>
      <w:r w:rsidRPr="00ED0AD9">
        <w:rPr>
          <w:rFonts w:ascii="Times New Roman" w:eastAsia="Times New Roman" w:hAnsi="Times New Roman" w:cs="Times New Roman"/>
          <w:color w:val="auto"/>
          <w:sz w:val="22"/>
          <w:szCs w:val="22"/>
        </w:rPr>
        <w:t>Główny broker m</w:t>
      </w:r>
      <w:r w:rsidR="00817A05" w:rsidRPr="00ED0AD9">
        <w:rPr>
          <w:rFonts w:ascii="Times New Roman" w:eastAsia="Times New Roman" w:hAnsi="Times New Roman" w:cs="Times New Roman"/>
          <w:color w:val="auto"/>
          <w:sz w:val="22"/>
          <w:szCs w:val="22"/>
        </w:rPr>
        <w:t>.in. przekazuje zespołowi ds. komercjalizacji przed najbliższym posiedzeniem.</w:t>
      </w:r>
    </w:p>
    <w:p w14:paraId="1A5E495F" w14:textId="0228E7F0" w:rsidR="0016012F" w:rsidRPr="00ED0AD9" w:rsidRDefault="0016012F" w:rsidP="00AE3E2E">
      <w:pPr>
        <w:pStyle w:val="Akapitzlist"/>
        <w:numPr>
          <w:ilvl w:val="0"/>
          <w:numId w:val="20"/>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Główny broker odpowiada za poufność informacji </w:t>
      </w:r>
      <w:r w:rsidR="00A437F1">
        <w:rPr>
          <w:rFonts w:ascii="Times New Roman" w:eastAsia="Times New Roman" w:hAnsi="Times New Roman" w:cs="Times New Roman"/>
          <w:color w:val="auto"/>
          <w:sz w:val="22"/>
          <w:szCs w:val="22"/>
        </w:rPr>
        <w:t xml:space="preserve">dotyczących komercjalizacji </w:t>
      </w:r>
      <w:r w:rsidRPr="00ED0AD9">
        <w:rPr>
          <w:rFonts w:ascii="Times New Roman" w:eastAsia="Times New Roman" w:hAnsi="Times New Roman" w:cs="Times New Roman"/>
          <w:color w:val="auto"/>
          <w:sz w:val="22"/>
          <w:szCs w:val="22"/>
        </w:rPr>
        <w:t>i obieg informacji w Konsorcjum.</w:t>
      </w:r>
    </w:p>
    <w:p w14:paraId="2E31748A" w14:textId="77777777" w:rsidR="0045451D" w:rsidRPr="00ED0AD9" w:rsidRDefault="0045451D" w:rsidP="006C0C7E">
      <w:pPr>
        <w:spacing w:line="276" w:lineRule="auto"/>
        <w:jc w:val="center"/>
        <w:rPr>
          <w:rFonts w:ascii="Times New Roman" w:eastAsia="Times New Roman" w:hAnsi="Times New Roman" w:cs="Times New Roman"/>
          <w:b/>
          <w:bCs/>
          <w:color w:val="auto"/>
          <w:sz w:val="22"/>
          <w:szCs w:val="22"/>
        </w:rPr>
      </w:pPr>
    </w:p>
    <w:p w14:paraId="3A50A05C" w14:textId="77777777" w:rsidR="006C0C7E" w:rsidRPr="00ED0AD9" w:rsidRDefault="006C0C7E" w:rsidP="006C0C7E">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10.</w:t>
      </w:r>
    </w:p>
    <w:p w14:paraId="4224B52D" w14:textId="77777777" w:rsidR="006C0C7E" w:rsidRPr="00ED0AD9" w:rsidRDefault="006C0C7E" w:rsidP="006C0C7E">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Rozliczanie wydatków w Projekcie</w:t>
      </w:r>
    </w:p>
    <w:p w14:paraId="15474B54" w14:textId="77777777" w:rsidR="00EE5F10" w:rsidRPr="00ED0AD9" w:rsidRDefault="00EE5F1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hAnsi="Times New Roman" w:cs="Times New Roman"/>
          <w:sz w:val="22"/>
          <w:szCs w:val="22"/>
        </w:rPr>
        <w:t>Za zarządzanie finansowe zgodne z Harmonogramem prac i budżetem Projektu (podział środków finansowych na poszczególnych Konsorcj</w:t>
      </w:r>
      <w:r w:rsidR="00E65CB0">
        <w:rPr>
          <w:rFonts w:ascii="Times New Roman" w:hAnsi="Times New Roman" w:cs="Times New Roman"/>
          <w:sz w:val="22"/>
          <w:szCs w:val="22"/>
        </w:rPr>
        <w:t>antów</w:t>
      </w:r>
      <w:r w:rsidRPr="00ED0AD9">
        <w:rPr>
          <w:rFonts w:ascii="Times New Roman" w:hAnsi="Times New Roman" w:cs="Times New Roman"/>
          <w:sz w:val="22"/>
          <w:szCs w:val="22"/>
        </w:rPr>
        <w:t xml:space="preserve">) stanowiących element Wniosku odpowiedzialny </w:t>
      </w:r>
      <w:r w:rsidR="00F933DE" w:rsidRPr="00ED0AD9">
        <w:rPr>
          <w:rFonts w:ascii="Times New Roman" w:hAnsi="Times New Roman" w:cs="Times New Roman"/>
          <w:sz w:val="22"/>
          <w:szCs w:val="22"/>
        </w:rPr>
        <w:t>jest</w:t>
      </w:r>
      <w:r w:rsidRPr="00ED0AD9">
        <w:rPr>
          <w:rFonts w:ascii="Times New Roman" w:hAnsi="Times New Roman" w:cs="Times New Roman"/>
          <w:sz w:val="22"/>
          <w:szCs w:val="22"/>
        </w:rPr>
        <w:t xml:space="preserve"> Lider Konsorcjum.</w:t>
      </w:r>
    </w:p>
    <w:p w14:paraId="6B219008" w14:textId="77777777" w:rsidR="00EE5F10" w:rsidRPr="00ED0AD9" w:rsidRDefault="00EE5F1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Wydatki związane z realizacj</w:t>
      </w:r>
      <w:r w:rsidR="00471958">
        <w:rPr>
          <w:rFonts w:ascii="Times New Roman" w:eastAsia="Times New Roman" w:hAnsi="Times New Roman" w:cs="Times New Roman"/>
          <w:color w:val="auto"/>
          <w:sz w:val="22"/>
          <w:szCs w:val="22"/>
        </w:rPr>
        <w:t>ą</w:t>
      </w:r>
      <w:r w:rsidRPr="00ED0AD9">
        <w:rPr>
          <w:rFonts w:ascii="Times New Roman" w:eastAsia="Times New Roman" w:hAnsi="Times New Roman" w:cs="Times New Roman"/>
          <w:color w:val="auto"/>
          <w:sz w:val="22"/>
          <w:szCs w:val="22"/>
        </w:rPr>
        <w:t xml:space="preserve"> Projektu są rozliczane w formie zaliczki we wniosku o płatność (w tym zwrot zaliczki) oraz refundacji kosztów kwalifikowalnych.</w:t>
      </w:r>
    </w:p>
    <w:p w14:paraId="019F7DCB" w14:textId="77777777" w:rsidR="00EE5F10" w:rsidRPr="00ED0AD9" w:rsidRDefault="00776CC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Transze dofinansowania będą przekazywane </w:t>
      </w:r>
      <w:r w:rsidR="00EE5F10" w:rsidRPr="00ED0AD9">
        <w:rPr>
          <w:rFonts w:ascii="Times New Roman" w:eastAsia="Times New Roman" w:hAnsi="Times New Roman" w:cs="Times New Roman"/>
          <w:color w:val="auto"/>
          <w:sz w:val="22"/>
          <w:szCs w:val="22"/>
        </w:rPr>
        <w:t xml:space="preserve">przez Instytucję </w:t>
      </w:r>
      <w:r w:rsidRPr="00ED0AD9">
        <w:rPr>
          <w:rFonts w:ascii="Times New Roman" w:eastAsia="Times New Roman" w:hAnsi="Times New Roman" w:cs="Times New Roman"/>
          <w:color w:val="auto"/>
          <w:sz w:val="22"/>
          <w:szCs w:val="22"/>
        </w:rPr>
        <w:t xml:space="preserve">na wyodrębniony dla Projektu rachunek bankowy Lidera Konsorcjum, wskazany w Umowie o dofinansowanie. Po otrzymaniu należnego dofinansowania na realizację Projektu Lider Konsorcjum zobowiązuje się do przekazania </w:t>
      </w:r>
      <w:r w:rsidR="00670FCF">
        <w:rPr>
          <w:rFonts w:ascii="Times New Roman" w:eastAsia="Times New Roman" w:hAnsi="Times New Roman" w:cs="Times New Roman"/>
          <w:color w:val="auto"/>
          <w:sz w:val="22"/>
          <w:szCs w:val="22"/>
        </w:rPr>
        <w:t xml:space="preserve">pozostałym </w:t>
      </w:r>
      <w:r w:rsidR="00EE5F10" w:rsidRPr="00ED0AD9">
        <w:rPr>
          <w:rFonts w:ascii="Times New Roman" w:eastAsia="Times New Roman" w:hAnsi="Times New Roman" w:cs="Times New Roman"/>
          <w:color w:val="auto"/>
          <w:sz w:val="22"/>
          <w:szCs w:val="22"/>
        </w:rPr>
        <w:t>Konsorcjantom</w:t>
      </w:r>
      <w:r w:rsidRPr="00ED0AD9">
        <w:rPr>
          <w:rFonts w:ascii="Times New Roman" w:eastAsia="Times New Roman" w:hAnsi="Times New Roman" w:cs="Times New Roman"/>
          <w:color w:val="auto"/>
          <w:sz w:val="22"/>
          <w:szCs w:val="22"/>
        </w:rPr>
        <w:t xml:space="preserve"> środków na realizację poszczególnych, przypisanych im działań w Projekcie, w kwotach wynikających z budżetu zamieszczonego we Wniosku</w:t>
      </w:r>
      <w:r w:rsidR="00EE5F10" w:rsidRPr="00ED0AD9">
        <w:rPr>
          <w:rFonts w:ascii="Times New Roman" w:eastAsia="Times New Roman" w:hAnsi="Times New Roman" w:cs="Times New Roman"/>
          <w:color w:val="auto"/>
          <w:sz w:val="22"/>
          <w:szCs w:val="22"/>
        </w:rPr>
        <w:t>, o ile Konsorcjanci wywiązali się ze swoich obowiązków wynikających z Umowy oraz Umowy o dofinansowanie i Wniosku.</w:t>
      </w:r>
    </w:p>
    <w:p w14:paraId="5EA98406" w14:textId="77777777" w:rsidR="00EE5F10" w:rsidRPr="00ED0AD9" w:rsidRDefault="00776CC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zobowiązują się nie przeznaczać otrzymanych transz dofinansowania na cele inne niż związane z Projektem, w szczególności na tymczasowe finansowanie swojej podstawowej, </w:t>
      </w:r>
      <w:proofErr w:type="spellStart"/>
      <w:r w:rsidRPr="00ED0AD9">
        <w:rPr>
          <w:rFonts w:ascii="Times New Roman" w:eastAsia="Times New Roman" w:hAnsi="Times New Roman" w:cs="Times New Roman"/>
          <w:color w:val="auto"/>
          <w:sz w:val="22"/>
          <w:szCs w:val="22"/>
        </w:rPr>
        <w:t>pozaprojektowej</w:t>
      </w:r>
      <w:proofErr w:type="spellEnd"/>
      <w:r w:rsidRPr="00ED0AD9">
        <w:rPr>
          <w:rFonts w:ascii="Times New Roman" w:eastAsia="Times New Roman" w:hAnsi="Times New Roman" w:cs="Times New Roman"/>
          <w:color w:val="auto"/>
          <w:sz w:val="22"/>
          <w:szCs w:val="22"/>
        </w:rPr>
        <w:t xml:space="preserve"> działalności. </w:t>
      </w:r>
    </w:p>
    <w:p w14:paraId="283ACBA0" w14:textId="77777777" w:rsidR="00EE5F10" w:rsidRPr="006904B3" w:rsidRDefault="00776CC0" w:rsidP="004C365F">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zobowiązane są ponosić wydatki zgodnie z odpowiednimi Wytycznymi, Umową o dofinansowanie i Dokumentacją konkursową</w:t>
      </w:r>
      <w:r w:rsidR="004C365F">
        <w:rPr>
          <w:rFonts w:ascii="Times New Roman" w:eastAsia="Times New Roman" w:hAnsi="Times New Roman" w:cs="Times New Roman"/>
          <w:color w:val="auto"/>
          <w:sz w:val="22"/>
          <w:szCs w:val="22"/>
        </w:rPr>
        <w:t>, w szczególności zobowiązują się, że wszelkie p</w:t>
      </w:r>
      <w:r w:rsidR="004C365F" w:rsidRPr="004C365F">
        <w:rPr>
          <w:rFonts w:ascii="Times New Roman" w:eastAsia="Times New Roman" w:hAnsi="Times New Roman" w:cs="Times New Roman"/>
          <w:color w:val="auto"/>
          <w:sz w:val="22"/>
          <w:szCs w:val="22"/>
        </w:rPr>
        <w:t>łatności z wyodrębnion</w:t>
      </w:r>
      <w:r w:rsidR="004C365F">
        <w:rPr>
          <w:rFonts w:ascii="Times New Roman" w:eastAsia="Times New Roman" w:hAnsi="Times New Roman" w:cs="Times New Roman"/>
          <w:color w:val="auto"/>
          <w:sz w:val="22"/>
          <w:szCs w:val="22"/>
        </w:rPr>
        <w:t xml:space="preserve">ych </w:t>
      </w:r>
      <w:r w:rsidR="004C365F" w:rsidRPr="004C365F">
        <w:rPr>
          <w:rFonts w:ascii="Times New Roman" w:eastAsia="Times New Roman" w:hAnsi="Times New Roman" w:cs="Times New Roman"/>
          <w:color w:val="auto"/>
          <w:sz w:val="22"/>
          <w:szCs w:val="22"/>
        </w:rPr>
        <w:t>rachunk</w:t>
      </w:r>
      <w:r w:rsidR="004C365F">
        <w:rPr>
          <w:rFonts w:ascii="Times New Roman" w:eastAsia="Times New Roman" w:hAnsi="Times New Roman" w:cs="Times New Roman"/>
          <w:color w:val="auto"/>
          <w:sz w:val="22"/>
          <w:szCs w:val="22"/>
        </w:rPr>
        <w:t>ów</w:t>
      </w:r>
      <w:r w:rsidR="004C365F" w:rsidRPr="004C365F">
        <w:rPr>
          <w:rFonts w:ascii="Times New Roman" w:eastAsia="Times New Roman" w:hAnsi="Times New Roman" w:cs="Times New Roman"/>
          <w:color w:val="auto"/>
          <w:sz w:val="22"/>
          <w:szCs w:val="22"/>
        </w:rPr>
        <w:t xml:space="preserve"> bankow</w:t>
      </w:r>
      <w:r w:rsidR="004C365F">
        <w:rPr>
          <w:rFonts w:ascii="Times New Roman" w:eastAsia="Times New Roman" w:hAnsi="Times New Roman" w:cs="Times New Roman"/>
          <w:color w:val="auto"/>
          <w:sz w:val="22"/>
          <w:szCs w:val="22"/>
        </w:rPr>
        <w:t>ych</w:t>
      </w:r>
      <w:r w:rsidR="004C365F" w:rsidRPr="004C365F">
        <w:rPr>
          <w:rFonts w:ascii="Times New Roman" w:eastAsia="Times New Roman" w:hAnsi="Times New Roman" w:cs="Times New Roman"/>
          <w:color w:val="auto"/>
          <w:sz w:val="22"/>
          <w:szCs w:val="22"/>
        </w:rPr>
        <w:t xml:space="preserve"> Konsorcjant</w:t>
      </w:r>
      <w:r w:rsidR="004C365F">
        <w:rPr>
          <w:rFonts w:ascii="Times New Roman" w:eastAsia="Times New Roman" w:hAnsi="Times New Roman" w:cs="Times New Roman"/>
          <w:color w:val="auto"/>
          <w:sz w:val="22"/>
          <w:szCs w:val="22"/>
        </w:rPr>
        <w:t>ów</w:t>
      </w:r>
      <w:r w:rsidR="004C365F" w:rsidRPr="004C365F">
        <w:rPr>
          <w:rFonts w:ascii="Times New Roman" w:eastAsia="Times New Roman" w:hAnsi="Times New Roman" w:cs="Times New Roman"/>
          <w:color w:val="auto"/>
          <w:sz w:val="22"/>
          <w:szCs w:val="22"/>
        </w:rPr>
        <w:t xml:space="preserve"> do obsługi płatności zaliczkowej </w:t>
      </w:r>
      <w:r w:rsidR="004C365F">
        <w:rPr>
          <w:rFonts w:ascii="Times New Roman" w:eastAsia="Times New Roman" w:hAnsi="Times New Roman" w:cs="Times New Roman"/>
          <w:color w:val="auto"/>
          <w:sz w:val="22"/>
          <w:szCs w:val="22"/>
        </w:rPr>
        <w:t>będą</w:t>
      </w:r>
      <w:r w:rsidR="004C365F" w:rsidRPr="004C365F">
        <w:rPr>
          <w:rFonts w:ascii="Times New Roman" w:eastAsia="Times New Roman" w:hAnsi="Times New Roman" w:cs="Times New Roman"/>
          <w:color w:val="auto"/>
          <w:sz w:val="22"/>
          <w:szCs w:val="22"/>
        </w:rPr>
        <w:t xml:space="preserve"> dokonywane wyłącznie na wydatki kwalifikowalne w ramach Projektu. Płatności dokonane z wyodrębnion</w:t>
      </w:r>
      <w:r w:rsidR="004C365F">
        <w:rPr>
          <w:rFonts w:ascii="Times New Roman" w:eastAsia="Times New Roman" w:hAnsi="Times New Roman" w:cs="Times New Roman"/>
          <w:color w:val="auto"/>
          <w:sz w:val="22"/>
          <w:szCs w:val="22"/>
        </w:rPr>
        <w:t>ych</w:t>
      </w:r>
      <w:r w:rsidR="004C365F" w:rsidRPr="004C365F">
        <w:rPr>
          <w:rFonts w:ascii="Times New Roman" w:eastAsia="Times New Roman" w:hAnsi="Times New Roman" w:cs="Times New Roman"/>
          <w:color w:val="auto"/>
          <w:sz w:val="22"/>
          <w:szCs w:val="22"/>
        </w:rPr>
        <w:t xml:space="preserve"> rachunk</w:t>
      </w:r>
      <w:r w:rsidR="004C365F">
        <w:rPr>
          <w:rFonts w:ascii="Times New Roman" w:eastAsia="Times New Roman" w:hAnsi="Times New Roman" w:cs="Times New Roman"/>
          <w:color w:val="auto"/>
          <w:sz w:val="22"/>
          <w:szCs w:val="22"/>
        </w:rPr>
        <w:t>ów</w:t>
      </w:r>
      <w:r w:rsidR="004C365F" w:rsidRPr="004C365F">
        <w:rPr>
          <w:rFonts w:ascii="Times New Roman" w:eastAsia="Times New Roman" w:hAnsi="Times New Roman" w:cs="Times New Roman"/>
          <w:color w:val="auto"/>
          <w:sz w:val="22"/>
          <w:szCs w:val="22"/>
        </w:rPr>
        <w:t xml:space="preserve"> bankow</w:t>
      </w:r>
      <w:r w:rsidR="004C365F">
        <w:rPr>
          <w:rFonts w:ascii="Times New Roman" w:eastAsia="Times New Roman" w:hAnsi="Times New Roman" w:cs="Times New Roman"/>
          <w:color w:val="auto"/>
          <w:sz w:val="22"/>
          <w:szCs w:val="22"/>
        </w:rPr>
        <w:t>ych</w:t>
      </w:r>
      <w:r w:rsidR="004C365F" w:rsidRPr="004C365F">
        <w:rPr>
          <w:rFonts w:ascii="Times New Roman" w:eastAsia="Times New Roman" w:hAnsi="Times New Roman" w:cs="Times New Roman"/>
          <w:color w:val="auto"/>
          <w:sz w:val="22"/>
          <w:szCs w:val="22"/>
        </w:rPr>
        <w:t xml:space="preserve"> do obsługi płatności zaliczkowej na wydatki </w:t>
      </w:r>
      <w:r w:rsidR="004C365F" w:rsidRPr="004C365F">
        <w:rPr>
          <w:rFonts w:ascii="Times New Roman" w:eastAsia="Times New Roman" w:hAnsi="Times New Roman" w:cs="Times New Roman"/>
          <w:color w:val="auto"/>
          <w:sz w:val="22"/>
          <w:szCs w:val="22"/>
        </w:rPr>
        <w:lastRenderedPageBreak/>
        <w:t xml:space="preserve">niezwiązane z realizacją Projektu, a także na wydatki niekwalifikowalne, będą traktowane jako środki, o których mowa w art. 207 ust. 1 pkt 1 </w:t>
      </w:r>
      <w:proofErr w:type="spellStart"/>
      <w:r w:rsidR="004C365F" w:rsidRPr="004C365F">
        <w:rPr>
          <w:rFonts w:ascii="Times New Roman" w:eastAsia="Times New Roman" w:hAnsi="Times New Roman" w:cs="Times New Roman"/>
          <w:color w:val="auto"/>
          <w:sz w:val="22"/>
          <w:szCs w:val="22"/>
        </w:rPr>
        <w:t>ufp</w:t>
      </w:r>
      <w:proofErr w:type="spellEnd"/>
    </w:p>
    <w:p w14:paraId="72A27836" w14:textId="77777777" w:rsidR="00EE5F10" w:rsidRDefault="00776CC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Wszystkie płatności dokonywane w związku z realizacją Projektu pomiędzy Liderem Konsorcjum a </w:t>
      </w:r>
      <w:r w:rsidR="00670FCF">
        <w:rPr>
          <w:rFonts w:ascii="Times New Roman" w:eastAsia="Times New Roman" w:hAnsi="Times New Roman" w:cs="Times New Roman"/>
          <w:color w:val="auto"/>
          <w:sz w:val="22"/>
          <w:szCs w:val="22"/>
        </w:rPr>
        <w:t xml:space="preserve">pozostałymi </w:t>
      </w:r>
      <w:r w:rsidR="00EE5F10" w:rsidRPr="00ED0AD9">
        <w:rPr>
          <w:rFonts w:ascii="Times New Roman" w:eastAsia="Times New Roman" w:hAnsi="Times New Roman" w:cs="Times New Roman"/>
          <w:color w:val="auto"/>
          <w:sz w:val="22"/>
          <w:szCs w:val="22"/>
        </w:rPr>
        <w:t>Konsorcjantami</w:t>
      </w:r>
      <w:r w:rsidRPr="00ED0AD9">
        <w:rPr>
          <w:rFonts w:ascii="Times New Roman" w:eastAsia="Times New Roman" w:hAnsi="Times New Roman" w:cs="Times New Roman"/>
          <w:color w:val="auto"/>
          <w:sz w:val="22"/>
          <w:szCs w:val="22"/>
        </w:rPr>
        <w:t xml:space="preserve"> dokonywane są za pośrednictwem wyodrębnionego dla Projektu rachunku bankowego Lidera Konsorcjum.</w:t>
      </w:r>
    </w:p>
    <w:p w14:paraId="5DEAAD92" w14:textId="77777777" w:rsidR="00F933DE" w:rsidRPr="00ED0AD9" w:rsidRDefault="00F933DE"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Lider jest zobowiązany do wypłaty na rzecz </w:t>
      </w:r>
      <w:r w:rsidR="00670FCF">
        <w:rPr>
          <w:rFonts w:ascii="Times New Roman" w:eastAsia="Times New Roman" w:hAnsi="Times New Roman" w:cs="Times New Roman"/>
          <w:color w:val="auto"/>
          <w:sz w:val="22"/>
          <w:szCs w:val="22"/>
        </w:rPr>
        <w:t xml:space="preserve">pozostałych </w:t>
      </w:r>
      <w:r w:rsidRPr="00ED0AD9">
        <w:rPr>
          <w:rFonts w:ascii="Times New Roman" w:eastAsia="Times New Roman" w:hAnsi="Times New Roman" w:cs="Times New Roman"/>
          <w:color w:val="auto"/>
          <w:sz w:val="22"/>
          <w:szCs w:val="22"/>
        </w:rPr>
        <w:t>Konsorcjantów przysługującej im części dofinansowania dopiero w momencie uzyskania środków od Instytucji.</w:t>
      </w:r>
    </w:p>
    <w:p w14:paraId="0F11A0EB" w14:textId="77777777" w:rsidR="00EE5F10" w:rsidRPr="00ED0AD9" w:rsidRDefault="00776CC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Wnioski o płatność składane są za pośrednictwem Lidera Konsorcjum. Każda ze Stron udzieli informacji niezbędnych do złożenia wniosku oraz sprawozdań do Instytucji, zgodnie z określonymi przez Instytucję wymogami.</w:t>
      </w:r>
    </w:p>
    <w:p w14:paraId="325719E9" w14:textId="77777777" w:rsidR="00EE5F10" w:rsidRPr="00ED0AD9" w:rsidRDefault="00EE5F1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hAnsi="Times New Roman" w:cs="Times New Roman"/>
          <w:sz w:val="22"/>
          <w:szCs w:val="22"/>
        </w:rPr>
        <w:t>Konsorcjanci zobowiązują się do niezwłocznego dostarczania Liderowi Konsorcjum wszystkich informacji i dokumentów niezbędnych do terminowego złożenia wniosku o płatność.</w:t>
      </w:r>
    </w:p>
    <w:p w14:paraId="5289BE82" w14:textId="77777777" w:rsidR="00F933DE" w:rsidRPr="00ED0AD9" w:rsidRDefault="00776CC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Po zakończeniu Projektu </w:t>
      </w:r>
      <w:r w:rsidR="00EE5F10" w:rsidRPr="00ED0AD9">
        <w:rPr>
          <w:rFonts w:ascii="Times New Roman" w:eastAsia="Times New Roman" w:hAnsi="Times New Roman" w:cs="Times New Roman"/>
          <w:color w:val="auto"/>
          <w:sz w:val="22"/>
          <w:szCs w:val="22"/>
        </w:rPr>
        <w:t>Konsorcjanci</w:t>
      </w:r>
      <w:r w:rsidRPr="00ED0AD9">
        <w:rPr>
          <w:rFonts w:ascii="Times New Roman" w:eastAsia="Times New Roman" w:hAnsi="Times New Roman" w:cs="Times New Roman"/>
          <w:color w:val="auto"/>
          <w:sz w:val="22"/>
          <w:szCs w:val="22"/>
        </w:rPr>
        <w:t xml:space="preserve"> zobowiązuj</w:t>
      </w:r>
      <w:r w:rsidR="00EE5F10" w:rsidRPr="00ED0AD9">
        <w:rPr>
          <w:rFonts w:ascii="Times New Roman" w:eastAsia="Times New Roman" w:hAnsi="Times New Roman" w:cs="Times New Roman"/>
          <w:color w:val="auto"/>
          <w:sz w:val="22"/>
          <w:szCs w:val="22"/>
        </w:rPr>
        <w:t>ą</w:t>
      </w:r>
      <w:r w:rsidRPr="00ED0AD9">
        <w:rPr>
          <w:rFonts w:ascii="Times New Roman" w:eastAsia="Times New Roman" w:hAnsi="Times New Roman" w:cs="Times New Roman"/>
          <w:color w:val="auto"/>
          <w:sz w:val="22"/>
          <w:szCs w:val="22"/>
        </w:rPr>
        <w:t xml:space="preserve"> się przekazać Liderowi Konsorcjum niezwłocznie, w terminie nie późniejszym niż </w:t>
      </w:r>
      <w:r w:rsidR="00F933DE" w:rsidRPr="00ED0AD9">
        <w:rPr>
          <w:rFonts w:ascii="Times New Roman" w:eastAsia="Times New Roman" w:hAnsi="Times New Roman" w:cs="Times New Roman"/>
          <w:color w:val="auto"/>
          <w:sz w:val="22"/>
          <w:szCs w:val="22"/>
        </w:rPr>
        <w:t>7</w:t>
      </w:r>
      <w:r w:rsidRPr="00ED0AD9">
        <w:rPr>
          <w:rFonts w:ascii="Times New Roman" w:eastAsia="Times New Roman" w:hAnsi="Times New Roman" w:cs="Times New Roman"/>
          <w:color w:val="auto"/>
          <w:sz w:val="22"/>
          <w:szCs w:val="22"/>
        </w:rPr>
        <w:t xml:space="preserve"> dni, wszystkie dane niezbędne do rozliczenia Projektu, w tym w szczególności ostateczne dane na temat realizacji wszelkich wskaźników w Projekcie.</w:t>
      </w:r>
    </w:p>
    <w:p w14:paraId="095E6A48" w14:textId="77777777" w:rsidR="00F933DE" w:rsidRPr="00ED0AD9" w:rsidRDefault="00776CC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oświadczają, iż mają wiedzę, że zabezpieczeniem prawidłowej realizacji Umowy o dofinansowanie Projektu będzie weksel in blanco wraz z wypełnioną deklaracją wystawcy weksla in blanco składany przez Lidera Konsorcjum. W przypadku jednak, gdyby w toku realizacji Projektu Instytucja domagała się udzielenia dodatkowego zabezpieczenia lub też gdyby zaistniała konieczność zmiany formy złożonego zabezpieczenia, to każda ze Stron zobowiązuje się do podjęcia w tym zakresie negocjacji i udzielenia zabezpieczenia adekwatnego do posiadanych przez nią aktywów.</w:t>
      </w:r>
    </w:p>
    <w:p w14:paraId="061FF299" w14:textId="77777777" w:rsidR="00F933DE" w:rsidRPr="00ED0AD9" w:rsidRDefault="00776CC0" w:rsidP="00AE3E2E">
      <w:pPr>
        <w:pStyle w:val="Akapitzlist"/>
        <w:numPr>
          <w:ilvl w:val="0"/>
          <w:numId w:val="24"/>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zobowiązują się, że wydatki związane z realizacją Projektu, zgłoszone Liderowi Konsorcjum jako kwalifikowalne, a następnie zatwierdzone i rozliczone przez Instytucję, nie są i nie będą finansowane z innych źródeł.</w:t>
      </w:r>
    </w:p>
    <w:p w14:paraId="12AA9207" w14:textId="77777777" w:rsidR="00402DA7" w:rsidRPr="00ED0AD9" w:rsidRDefault="00402DA7" w:rsidP="00402DA7">
      <w:pPr>
        <w:spacing w:line="276" w:lineRule="auto"/>
        <w:jc w:val="both"/>
        <w:rPr>
          <w:rFonts w:ascii="Times New Roman" w:eastAsia="Times New Roman" w:hAnsi="Times New Roman" w:cs="Times New Roman"/>
          <w:color w:val="auto"/>
          <w:sz w:val="22"/>
          <w:szCs w:val="22"/>
        </w:rPr>
      </w:pPr>
    </w:p>
    <w:p w14:paraId="34B0E418" w14:textId="77777777" w:rsidR="00402DA7" w:rsidRPr="00ED0AD9" w:rsidRDefault="00402DA7" w:rsidP="00402DA7">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11.</w:t>
      </w:r>
    </w:p>
    <w:p w14:paraId="012B467D" w14:textId="77777777" w:rsidR="00402DA7" w:rsidRPr="00ED0AD9" w:rsidRDefault="00402DA7" w:rsidP="00402DA7">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xml:space="preserve">Odpowiedzialność </w:t>
      </w:r>
      <w:r w:rsidR="00A97E57" w:rsidRPr="00ED0AD9">
        <w:rPr>
          <w:rFonts w:ascii="Times New Roman" w:eastAsia="Times New Roman" w:hAnsi="Times New Roman" w:cs="Times New Roman"/>
          <w:b/>
          <w:bCs/>
          <w:color w:val="auto"/>
          <w:sz w:val="22"/>
          <w:szCs w:val="22"/>
        </w:rPr>
        <w:t>Stron</w:t>
      </w:r>
      <w:r w:rsidRPr="00ED0AD9">
        <w:rPr>
          <w:rFonts w:ascii="Times New Roman" w:eastAsia="Times New Roman" w:hAnsi="Times New Roman" w:cs="Times New Roman"/>
          <w:b/>
          <w:bCs/>
          <w:color w:val="auto"/>
          <w:sz w:val="22"/>
          <w:szCs w:val="22"/>
        </w:rPr>
        <w:t xml:space="preserve"> za realizację Projek</w:t>
      </w:r>
      <w:r w:rsidR="00856325" w:rsidRPr="00ED0AD9">
        <w:rPr>
          <w:rFonts w:ascii="Times New Roman" w:eastAsia="Times New Roman" w:hAnsi="Times New Roman" w:cs="Times New Roman"/>
          <w:b/>
          <w:bCs/>
          <w:color w:val="auto"/>
          <w:sz w:val="22"/>
          <w:szCs w:val="22"/>
        </w:rPr>
        <w:t>t</w:t>
      </w:r>
      <w:r w:rsidRPr="00ED0AD9">
        <w:rPr>
          <w:rFonts w:ascii="Times New Roman" w:eastAsia="Times New Roman" w:hAnsi="Times New Roman" w:cs="Times New Roman"/>
          <w:b/>
          <w:bCs/>
          <w:color w:val="auto"/>
          <w:sz w:val="22"/>
          <w:szCs w:val="22"/>
        </w:rPr>
        <w:t>u</w:t>
      </w:r>
    </w:p>
    <w:p w14:paraId="743BCDBF" w14:textId="77777777" w:rsidR="00856325" w:rsidRPr="00ED0AD9" w:rsidRDefault="00856325"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zobowiązują się dołożyć wszelkich starań, aby prawidłowo wykonać swoje zobowiązania wynikające z Umowy, Umowy o dofinansowanie oraz Wniosku.</w:t>
      </w:r>
    </w:p>
    <w:p w14:paraId="35511C43" w14:textId="77777777" w:rsidR="00856325" w:rsidRPr="00ED0AD9" w:rsidRDefault="00856325"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zobowiązują się nie podejmować w czasie trwania Umowy żadnych działań mogących zakłócić zasady wzajemnego współdziałania oraz, które mogą narazić na szkodę pozostałych</w:t>
      </w:r>
      <w:r w:rsidR="00E65CB0">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Konsorcj</w:t>
      </w:r>
      <w:r w:rsidR="00E65CB0">
        <w:rPr>
          <w:rFonts w:ascii="Times New Roman" w:eastAsia="Times New Roman" w:hAnsi="Times New Roman" w:cs="Times New Roman"/>
          <w:color w:val="auto"/>
          <w:sz w:val="22"/>
          <w:szCs w:val="22"/>
        </w:rPr>
        <w:t>antów</w:t>
      </w:r>
      <w:r w:rsidRPr="00ED0AD9">
        <w:rPr>
          <w:rFonts w:ascii="Times New Roman" w:eastAsia="Times New Roman" w:hAnsi="Times New Roman" w:cs="Times New Roman"/>
          <w:color w:val="auto"/>
          <w:sz w:val="22"/>
          <w:szCs w:val="22"/>
        </w:rPr>
        <w:t>, pod rygorem odpowiedzialności na warunkach ogólnych.</w:t>
      </w:r>
    </w:p>
    <w:p w14:paraId="03B60FBC" w14:textId="77777777" w:rsidR="00402DA7" w:rsidRPr="00ED0AD9" w:rsidRDefault="00402DA7"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Każda ze Stron ponosi odpowiedzialność za niewykonanie lub nienależyte wykonanie niniejszej Umowy na zasadach wskazanych w Kodeksie cywilnym, z zastrzeżeniem postanowień niniejszego § 1</w:t>
      </w:r>
      <w:r w:rsidR="00856325" w:rsidRPr="00ED0AD9">
        <w:rPr>
          <w:rFonts w:ascii="Times New Roman" w:eastAsia="Times New Roman" w:hAnsi="Times New Roman" w:cs="Times New Roman"/>
          <w:color w:val="auto"/>
          <w:sz w:val="22"/>
          <w:szCs w:val="22"/>
        </w:rPr>
        <w:t>1</w:t>
      </w:r>
      <w:r w:rsidRPr="00ED0AD9">
        <w:rPr>
          <w:rFonts w:ascii="Times New Roman" w:eastAsia="Times New Roman" w:hAnsi="Times New Roman" w:cs="Times New Roman"/>
          <w:color w:val="auto"/>
          <w:sz w:val="22"/>
          <w:szCs w:val="22"/>
        </w:rPr>
        <w:t>.</w:t>
      </w:r>
    </w:p>
    <w:p w14:paraId="7A864728" w14:textId="77777777" w:rsidR="000323D3" w:rsidRPr="00ED0AD9" w:rsidRDefault="000323D3"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Odpowiedzialność Stron wobec Instytucji z tytułu braku realizacji lub nienależytej realizacji Projektu określa Umowa o dofinansowanie. </w:t>
      </w:r>
    </w:p>
    <w:p w14:paraId="0C64BBA7" w14:textId="16AA2A9D" w:rsidR="00856325" w:rsidRPr="00B33198" w:rsidRDefault="00402DA7"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B33198">
        <w:rPr>
          <w:rFonts w:ascii="Times New Roman" w:eastAsia="Times New Roman" w:hAnsi="Times New Roman" w:cs="Times New Roman"/>
          <w:color w:val="auto"/>
          <w:sz w:val="22"/>
          <w:szCs w:val="22"/>
        </w:rPr>
        <w:t xml:space="preserve">Odpowiedzialność Stron względem osób trzecich za zobowiązania Konsorcjum wynikające z realizacji Projektu na warunkach określonych </w:t>
      </w:r>
      <w:r w:rsidR="00856325" w:rsidRPr="00B33198">
        <w:rPr>
          <w:rFonts w:ascii="Times New Roman" w:eastAsia="Times New Roman" w:hAnsi="Times New Roman" w:cs="Times New Roman"/>
          <w:color w:val="auto"/>
          <w:sz w:val="22"/>
          <w:szCs w:val="22"/>
        </w:rPr>
        <w:t>U</w:t>
      </w:r>
      <w:r w:rsidRPr="00B33198">
        <w:rPr>
          <w:rFonts w:ascii="Times New Roman" w:eastAsia="Times New Roman" w:hAnsi="Times New Roman" w:cs="Times New Roman"/>
          <w:color w:val="auto"/>
          <w:sz w:val="22"/>
          <w:szCs w:val="22"/>
        </w:rPr>
        <w:t>mową o dofinansowanie, jest odpowiedzialnością solidarną.</w:t>
      </w:r>
      <w:r w:rsidR="00F24CDE" w:rsidRPr="00B33198">
        <w:rPr>
          <w:rStyle w:val="Odwoanieprzypisudolnego"/>
          <w:rFonts w:ascii="Times New Roman" w:eastAsia="Times New Roman" w:hAnsi="Times New Roman" w:cs="Times New Roman"/>
          <w:color w:val="auto"/>
          <w:sz w:val="22"/>
          <w:szCs w:val="22"/>
        </w:rPr>
        <w:footnoteReference w:id="7"/>
      </w:r>
    </w:p>
    <w:p w14:paraId="0F7F9B5C" w14:textId="77777777" w:rsidR="002629F8" w:rsidRPr="00ED0AD9" w:rsidRDefault="00402DA7"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 stosunkach wewnętrznych, w szczególności w celu określenia zakresu odpowiedzialności regresowej, Strony ustalają, że każda ze Stron odpowiada wobec drugiej Strony wyłącznie za </w:t>
      </w:r>
      <w:r w:rsidRPr="00ED0AD9">
        <w:rPr>
          <w:rFonts w:ascii="Times New Roman" w:eastAsia="Times New Roman" w:hAnsi="Times New Roman" w:cs="Times New Roman"/>
          <w:color w:val="auto"/>
          <w:sz w:val="22"/>
          <w:szCs w:val="22"/>
        </w:rPr>
        <w:lastRenderedPageBreak/>
        <w:t xml:space="preserve">realizację przypadających na nią zadań określonych we Wniosku i w tym też zakresie ponosi odpowiedzialność wobec pozostałych Stron za wykonanie Umowy o dofinansowanie. </w:t>
      </w:r>
    </w:p>
    <w:p w14:paraId="2D77D9E9" w14:textId="77777777" w:rsidR="002629F8" w:rsidRPr="00ED0AD9" w:rsidRDefault="002629F8"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Strona odpowiedzialna za niewykonanie lub nienależyte wykonanie danego zadania w Projekcie zobowiązuje się do zaspokojenia roszczeń Instytucji i zwolnienia pozostałych Stron z odpowiedzialności z tego tytułu pod rygorem odpowiedzialności regresowej wobec pozostałych Stron.</w:t>
      </w:r>
    </w:p>
    <w:p w14:paraId="69EF900A" w14:textId="77777777" w:rsidR="002629F8" w:rsidRPr="00ED0AD9" w:rsidRDefault="002629F8"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Strona jest wyłącznie odpowiedzialna wobec osoby trzeciej za szkodę jej wyrządzoną w związku </w:t>
      </w:r>
      <w:r w:rsidR="00471958">
        <w:rPr>
          <w:rFonts w:ascii="Times New Roman" w:eastAsia="Times New Roman" w:hAnsi="Times New Roman" w:cs="Times New Roman"/>
          <w:color w:val="auto"/>
          <w:sz w:val="22"/>
          <w:szCs w:val="22"/>
        </w:rPr>
        <w:t xml:space="preserve">z </w:t>
      </w:r>
      <w:r w:rsidRPr="00ED0AD9">
        <w:rPr>
          <w:rFonts w:ascii="Times New Roman" w:eastAsia="Times New Roman" w:hAnsi="Times New Roman" w:cs="Times New Roman"/>
          <w:color w:val="auto"/>
          <w:sz w:val="22"/>
          <w:szCs w:val="22"/>
        </w:rPr>
        <w:t>niewykonaniem lub nienależytym wykonaniem przez daną Stronę zadania, za które była odpowiedzialna w Projekcie i zobowiązuje się do całkowitego zaspokojenia roszczeń danej osoby trzeciej oraz zwolnienia pozostałych Stron z odpowiedzialności z tego tytułu pod rygorem odpowiedzialności regresowej wobec pozostałych Stron.</w:t>
      </w:r>
    </w:p>
    <w:p w14:paraId="2675CC04" w14:textId="77777777" w:rsidR="00856325" w:rsidRPr="00ED0AD9" w:rsidRDefault="00856325"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Strona odpowiedzialn</w:t>
      </w:r>
      <w:r w:rsidR="00471958">
        <w:rPr>
          <w:rFonts w:ascii="Times New Roman" w:eastAsia="Times New Roman" w:hAnsi="Times New Roman" w:cs="Times New Roman"/>
          <w:color w:val="auto"/>
          <w:sz w:val="22"/>
          <w:szCs w:val="22"/>
        </w:rPr>
        <w:t>a</w:t>
      </w:r>
      <w:r w:rsidRPr="00ED0AD9">
        <w:rPr>
          <w:rFonts w:ascii="Times New Roman" w:eastAsia="Times New Roman" w:hAnsi="Times New Roman" w:cs="Times New Roman"/>
          <w:color w:val="auto"/>
          <w:sz w:val="22"/>
          <w:szCs w:val="22"/>
        </w:rPr>
        <w:t xml:space="preserve"> za naruszenie warunków Umowy lub Umowy o dofinansowanie poniesie wszystkie niezbędne koszty wynikające z naruszenia oraz niezbędne koszty ewentualnych zmian zakresu prac innych Stron, które stały się konieczne w związku z naprawieniem naruszenia.</w:t>
      </w:r>
    </w:p>
    <w:p w14:paraId="10207D03" w14:textId="77777777" w:rsidR="000323D3" w:rsidRPr="00ED0AD9" w:rsidRDefault="00856325"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Jeżeli środki finansowe pochodzące z Umowy o dofinansowanie zostaną wykorzystane przez</w:t>
      </w:r>
      <w:r w:rsidR="000323D3" w:rsidRPr="00ED0AD9">
        <w:rPr>
          <w:rFonts w:ascii="Times New Roman" w:eastAsia="Times New Roman" w:hAnsi="Times New Roman" w:cs="Times New Roman"/>
          <w:color w:val="auto"/>
          <w:sz w:val="22"/>
          <w:szCs w:val="22"/>
        </w:rPr>
        <w:t xml:space="preserve"> Stronę </w:t>
      </w:r>
      <w:r w:rsidRPr="00ED0AD9">
        <w:rPr>
          <w:rFonts w:ascii="Times New Roman" w:eastAsia="Times New Roman" w:hAnsi="Times New Roman" w:cs="Times New Roman"/>
          <w:color w:val="auto"/>
          <w:sz w:val="22"/>
          <w:szCs w:val="22"/>
        </w:rPr>
        <w:t xml:space="preserve">w sposób niezgodny z ich przeznaczeniem, zostaną pobrane nienależnie lub w nadmiernej wysokości, </w:t>
      </w:r>
      <w:r w:rsidR="000323D3" w:rsidRPr="00ED0AD9">
        <w:rPr>
          <w:rFonts w:ascii="Times New Roman" w:eastAsia="Times New Roman" w:hAnsi="Times New Roman" w:cs="Times New Roman"/>
          <w:color w:val="auto"/>
          <w:sz w:val="22"/>
          <w:szCs w:val="22"/>
        </w:rPr>
        <w:t xml:space="preserve">Strona ta </w:t>
      </w:r>
      <w:r w:rsidRPr="00ED0AD9">
        <w:rPr>
          <w:rFonts w:ascii="Times New Roman" w:eastAsia="Times New Roman" w:hAnsi="Times New Roman" w:cs="Times New Roman"/>
          <w:color w:val="auto"/>
          <w:sz w:val="22"/>
          <w:szCs w:val="22"/>
        </w:rPr>
        <w:t xml:space="preserve">zwróci wówczas całość nieprawidłowo wykorzystanych lub pobranych środków finansowych wraz z odsetkami w wysokości określonej jak dla zaległości podatkowych liczonymi odpowiednio od dnia przekazania środków lub od dnia stwierdzenia nieprawidłowego naliczenia wysokości należnych środków finansowych. </w:t>
      </w:r>
    </w:p>
    <w:p w14:paraId="4968A179" w14:textId="77777777" w:rsidR="000323D3" w:rsidRPr="00ED0AD9" w:rsidRDefault="00856325"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Zwrot środków finansowych przez </w:t>
      </w:r>
      <w:r w:rsidR="000323D3" w:rsidRPr="00ED0AD9">
        <w:rPr>
          <w:rFonts w:ascii="Times New Roman" w:eastAsia="Times New Roman" w:hAnsi="Times New Roman" w:cs="Times New Roman"/>
          <w:color w:val="auto"/>
          <w:sz w:val="22"/>
          <w:szCs w:val="22"/>
        </w:rPr>
        <w:t>Stronę</w:t>
      </w:r>
      <w:r w:rsidRPr="00ED0AD9">
        <w:rPr>
          <w:rFonts w:ascii="Times New Roman" w:eastAsia="Times New Roman" w:hAnsi="Times New Roman" w:cs="Times New Roman"/>
          <w:color w:val="auto"/>
          <w:sz w:val="22"/>
          <w:szCs w:val="22"/>
        </w:rPr>
        <w:t xml:space="preserve"> nastąpi na pisemne wezwanie Lidera Konsorcjum w terminie i na rachunek wskazany w wezwaniu. Termin zwrotu środków finansowych zostanie ustalony w sposób umożliwiający dokonanie zwrotu środków przez Lidera Konsorcjum na żądanie i w terminie wskazanym przez </w:t>
      </w:r>
      <w:r w:rsidR="000323D3" w:rsidRPr="00ED0AD9">
        <w:rPr>
          <w:rFonts w:ascii="Times New Roman" w:eastAsia="Times New Roman" w:hAnsi="Times New Roman" w:cs="Times New Roman"/>
          <w:color w:val="auto"/>
          <w:sz w:val="22"/>
          <w:szCs w:val="22"/>
        </w:rPr>
        <w:t>Instytucję</w:t>
      </w:r>
      <w:r w:rsidRPr="00ED0AD9">
        <w:rPr>
          <w:rFonts w:ascii="Times New Roman" w:eastAsia="Times New Roman" w:hAnsi="Times New Roman" w:cs="Times New Roman"/>
          <w:color w:val="auto"/>
          <w:sz w:val="22"/>
          <w:szCs w:val="22"/>
        </w:rPr>
        <w:t>.</w:t>
      </w:r>
    </w:p>
    <w:p w14:paraId="4E078070" w14:textId="77777777" w:rsidR="00856325" w:rsidRPr="00ED0AD9" w:rsidRDefault="00856325" w:rsidP="00AE3E2E">
      <w:pPr>
        <w:pStyle w:val="Akapitzlist"/>
        <w:numPr>
          <w:ilvl w:val="0"/>
          <w:numId w:val="2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Jeżeli </w:t>
      </w:r>
      <w:r w:rsidR="000323D3" w:rsidRPr="00ED0AD9">
        <w:rPr>
          <w:rFonts w:ascii="Times New Roman" w:eastAsia="Times New Roman" w:hAnsi="Times New Roman" w:cs="Times New Roman"/>
          <w:color w:val="auto"/>
          <w:sz w:val="22"/>
          <w:szCs w:val="22"/>
        </w:rPr>
        <w:t>Strona</w:t>
      </w:r>
      <w:r w:rsidRPr="00ED0AD9">
        <w:rPr>
          <w:rFonts w:ascii="Times New Roman" w:eastAsia="Times New Roman" w:hAnsi="Times New Roman" w:cs="Times New Roman"/>
          <w:color w:val="auto"/>
          <w:sz w:val="22"/>
          <w:szCs w:val="22"/>
        </w:rPr>
        <w:t xml:space="preserve"> nie zwróci środków finansowych Lider Konsorcjum może podjąć stosowne środki prawne.</w:t>
      </w:r>
    </w:p>
    <w:p w14:paraId="10D72E98" w14:textId="77777777" w:rsidR="00856325" w:rsidRPr="00ED0AD9" w:rsidRDefault="00856325" w:rsidP="00402DA7">
      <w:pPr>
        <w:spacing w:line="276" w:lineRule="auto"/>
        <w:jc w:val="both"/>
        <w:rPr>
          <w:rFonts w:ascii="Times New Roman" w:eastAsia="Times New Roman" w:hAnsi="Times New Roman" w:cs="Times New Roman"/>
          <w:color w:val="auto"/>
          <w:sz w:val="22"/>
          <w:szCs w:val="22"/>
        </w:rPr>
      </w:pPr>
    </w:p>
    <w:p w14:paraId="2A2331E5" w14:textId="77777777" w:rsidR="00B634CD" w:rsidRPr="00ED0AD9" w:rsidRDefault="00B634CD" w:rsidP="00B634CD">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12.</w:t>
      </w:r>
    </w:p>
    <w:p w14:paraId="233DEC45" w14:textId="77777777" w:rsidR="00B634CD" w:rsidRPr="00ED0AD9" w:rsidRDefault="00B634CD" w:rsidP="00B634CD">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Prawa własności intelektualnej i komercjalizacja wyników Projektu</w:t>
      </w:r>
    </w:p>
    <w:p w14:paraId="199DD0E3" w14:textId="223E24F7" w:rsidR="00B60638" w:rsidRPr="00ED0AD9" w:rsidRDefault="00B634CD" w:rsidP="00AE3E2E">
      <w:pPr>
        <w:pStyle w:val="Akapitzlist"/>
        <w:numPr>
          <w:ilvl w:val="0"/>
          <w:numId w:val="2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Wszelkie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przysługują Stronie, która udostępnia przedmioty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innym Stronom Umowy. Strona udostępniająca przedmioty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innym Stronom Umowy udziela tym </w:t>
      </w:r>
      <w:r w:rsidRPr="006904B3">
        <w:rPr>
          <w:rFonts w:ascii="Times New Roman" w:eastAsia="Times New Roman" w:hAnsi="Times New Roman" w:cs="Times New Roman"/>
          <w:color w:val="auto"/>
          <w:sz w:val="22"/>
          <w:szCs w:val="22"/>
        </w:rPr>
        <w:t>Stronom niewyłącznej</w:t>
      </w:r>
      <w:r w:rsidR="00C96F24" w:rsidRPr="006904B3">
        <w:rPr>
          <w:rFonts w:ascii="Times New Roman" w:eastAsia="Times New Roman" w:hAnsi="Times New Roman" w:cs="Times New Roman"/>
          <w:color w:val="auto"/>
          <w:sz w:val="22"/>
          <w:szCs w:val="22"/>
        </w:rPr>
        <w:t>/wyłącznej</w:t>
      </w:r>
      <w:r w:rsidR="00C96F24" w:rsidRPr="006904B3">
        <w:rPr>
          <w:rStyle w:val="Odwoanieprzypisudolnego"/>
          <w:rFonts w:ascii="Times New Roman" w:eastAsia="Times New Roman" w:hAnsi="Times New Roman" w:cs="Times New Roman"/>
          <w:color w:val="auto"/>
          <w:sz w:val="22"/>
          <w:szCs w:val="22"/>
        </w:rPr>
        <w:footnoteReference w:id="8"/>
      </w:r>
      <w:r w:rsidRPr="006904B3">
        <w:rPr>
          <w:rFonts w:ascii="Times New Roman" w:eastAsia="Times New Roman" w:hAnsi="Times New Roman" w:cs="Times New Roman"/>
          <w:color w:val="auto"/>
          <w:sz w:val="22"/>
          <w:szCs w:val="22"/>
        </w:rPr>
        <w:t xml:space="preserve"> licencji do przedmiotów </w:t>
      </w:r>
      <w:proofErr w:type="spellStart"/>
      <w:r w:rsidRPr="006904B3">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wyłącznie na okres i w zakresie koniecznym i potrzebnym do realizacji Projektu. Stronom, którym udziela się ww. licencji, nie przysługuje prawo udzielania dalszych zezwoleń, upoważnień, licencji lub sublicencji w tym zakresie. Wszelka dokumentacja, materiały, informacje i opisane doświadczenia techniczne dotyczące przedmiotów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a niezbędne do swobodnego z nich korzystania (w tym dowolnego modyfikowania) w zakresie określonym Umową, a w szczególności ich podstawowe założenia, opis techniczny, specyfikacj</w:t>
      </w:r>
      <w:r w:rsidR="00471958">
        <w:rPr>
          <w:rFonts w:ascii="Times New Roman" w:eastAsia="Times New Roman" w:hAnsi="Times New Roman" w:cs="Times New Roman"/>
          <w:color w:val="auto"/>
          <w:sz w:val="22"/>
          <w:szCs w:val="22"/>
        </w:rPr>
        <w:t>a</w:t>
      </w:r>
      <w:r w:rsidRPr="00ED0AD9">
        <w:rPr>
          <w:rFonts w:ascii="Times New Roman" w:eastAsia="Times New Roman" w:hAnsi="Times New Roman" w:cs="Times New Roman"/>
          <w:color w:val="auto"/>
          <w:sz w:val="22"/>
          <w:szCs w:val="22"/>
        </w:rPr>
        <w:t xml:space="preserve"> lub ich wizualizacje, kody źródłowe, wynikowe, maszynowe i inne, dokumentacja projektowa i techniczna, udostępniona pozostałym Stronom, będą traktowane jak Informacje Poufne i wykorzystywane przez pozostałe Strony wyłącznie w celu realizacji Projektu oraz korzystania </w:t>
      </w:r>
      <w:proofErr w:type="spellStart"/>
      <w:r w:rsidR="00581DE5">
        <w:rPr>
          <w:rFonts w:ascii="Times New Roman" w:eastAsia="Times New Roman" w:hAnsi="Times New Roman" w:cs="Times New Roman"/>
          <w:color w:val="auto"/>
          <w:sz w:val="22"/>
          <w:szCs w:val="22"/>
        </w:rPr>
        <w:t>Foreground</w:t>
      </w:r>
      <w:proofErr w:type="spellEnd"/>
      <w:r w:rsidR="00581DE5">
        <w:rPr>
          <w:rFonts w:ascii="Times New Roman" w:eastAsia="Times New Roman" w:hAnsi="Times New Roman" w:cs="Times New Roman"/>
          <w:color w:val="auto"/>
          <w:sz w:val="22"/>
          <w:szCs w:val="22"/>
        </w:rPr>
        <w:t xml:space="preserve"> IP w tym </w:t>
      </w:r>
      <w:r w:rsidRPr="00ED0AD9">
        <w:rPr>
          <w:rFonts w:ascii="Times New Roman" w:eastAsia="Times New Roman" w:hAnsi="Times New Roman" w:cs="Times New Roman"/>
          <w:color w:val="auto"/>
          <w:sz w:val="22"/>
          <w:szCs w:val="22"/>
        </w:rPr>
        <w:t xml:space="preserve">Wyników i Know-how, zgodnie z Umową. W razie, gdy przedmiotem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jest utwór w rozumieniu ustawy o prawie autorskim i prawach pokrewnych lub też przedmiot praw pokrewnych, licencja niewyłączna zostaje udzielona na polach eksploatacji wymienionych odpowiednio w art. 50, art. 74 ust. 4 lub w </w:t>
      </w:r>
      <w:r w:rsidRPr="00ED0AD9">
        <w:rPr>
          <w:rFonts w:ascii="Times New Roman" w:eastAsia="Times New Roman" w:hAnsi="Times New Roman" w:cs="Times New Roman"/>
          <w:color w:val="auto"/>
          <w:sz w:val="22"/>
          <w:szCs w:val="22"/>
        </w:rPr>
        <w:lastRenderedPageBreak/>
        <w:t>art. 94 ust. 4 ustawy o prawie autorskim lub prawach pokrewnych, przy czym okres licencji będzie wynosił 5 lat, po upływie których licencja zostanie automatycznie przedłużon</w:t>
      </w:r>
      <w:r w:rsidR="00471958">
        <w:rPr>
          <w:rFonts w:ascii="Times New Roman" w:eastAsia="Times New Roman" w:hAnsi="Times New Roman" w:cs="Times New Roman"/>
          <w:color w:val="auto"/>
          <w:sz w:val="22"/>
          <w:szCs w:val="22"/>
        </w:rPr>
        <w:t>a</w:t>
      </w:r>
      <w:r w:rsidRPr="00ED0AD9">
        <w:rPr>
          <w:rFonts w:ascii="Times New Roman" w:eastAsia="Times New Roman" w:hAnsi="Times New Roman" w:cs="Times New Roman"/>
          <w:color w:val="auto"/>
          <w:sz w:val="22"/>
          <w:szCs w:val="22"/>
        </w:rPr>
        <w:t xml:space="preserve"> na okres kończący się najwcześniej wraz z końcem Okresu trwałości Projektu, a licencja udzielona zostaje na terytorium całego świata.</w:t>
      </w:r>
    </w:p>
    <w:p w14:paraId="38F423EC" w14:textId="4A4613B6" w:rsidR="00B60638" w:rsidRPr="00ED0AD9" w:rsidRDefault="00B634CD" w:rsidP="00AE3E2E">
      <w:pPr>
        <w:pStyle w:val="Akapitzlist"/>
        <w:numPr>
          <w:ilvl w:val="0"/>
          <w:numId w:val="2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Wszelkie prawa do </w:t>
      </w:r>
      <w:proofErr w:type="spellStart"/>
      <w:r w:rsidR="00CC31BB">
        <w:rPr>
          <w:rFonts w:ascii="Times New Roman" w:eastAsia="Times New Roman" w:hAnsi="Times New Roman" w:cs="Times New Roman"/>
          <w:color w:val="auto"/>
          <w:sz w:val="22"/>
          <w:szCs w:val="22"/>
        </w:rPr>
        <w:t>Foreground</w:t>
      </w:r>
      <w:proofErr w:type="spellEnd"/>
      <w:r w:rsidR="00CC31BB">
        <w:rPr>
          <w:rFonts w:ascii="Times New Roman" w:eastAsia="Times New Roman" w:hAnsi="Times New Roman" w:cs="Times New Roman"/>
          <w:color w:val="auto"/>
          <w:sz w:val="22"/>
          <w:szCs w:val="22"/>
        </w:rPr>
        <w:t xml:space="preserve"> IP, w tym </w:t>
      </w:r>
      <w:r w:rsidRPr="00ED0AD9">
        <w:rPr>
          <w:rFonts w:ascii="Times New Roman" w:eastAsia="Times New Roman" w:hAnsi="Times New Roman" w:cs="Times New Roman"/>
          <w:color w:val="auto"/>
          <w:sz w:val="22"/>
          <w:szCs w:val="22"/>
        </w:rPr>
        <w:t xml:space="preserve">Wyników </w:t>
      </w:r>
      <w:r w:rsidR="00502C17">
        <w:rPr>
          <w:rFonts w:ascii="Times New Roman" w:eastAsia="Times New Roman" w:hAnsi="Times New Roman" w:cs="Times New Roman"/>
          <w:color w:val="auto"/>
          <w:sz w:val="22"/>
          <w:szCs w:val="22"/>
        </w:rPr>
        <w:t>lub</w:t>
      </w:r>
      <w:r w:rsidRPr="00ED0AD9">
        <w:rPr>
          <w:rFonts w:ascii="Times New Roman" w:eastAsia="Times New Roman" w:hAnsi="Times New Roman" w:cs="Times New Roman"/>
          <w:color w:val="auto"/>
          <w:sz w:val="22"/>
          <w:szCs w:val="22"/>
        </w:rPr>
        <w:t xml:space="preserve"> Know-how, będą przysługiwać Stronom, które były zaangażowane w ich wytworzenie, w proporcji odzwierciedlającej wkład </w:t>
      </w:r>
      <w:r w:rsidR="00D52F6C">
        <w:rPr>
          <w:rFonts w:ascii="Times New Roman" w:eastAsia="Times New Roman" w:hAnsi="Times New Roman" w:cs="Times New Roman"/>
          <w:color w:val="auto"/>
          <w:sz w:val="22"/>
          <w:szCs w:val="22"/>
        </w:rPr>
        <w:t xml:space="preserve">twórczy </w:t>
      </w:r>
      <w:r w:rsidRPr="00ED0AD9">
        <w:rPr>
          <w:rFonts w:ascii="Times New Roman" w:eastAsia="Times New Roman" w:hAnsi="Times New Roman" w:cs="Times New Roman"/>
          <w:color w:val="auto"/>
          <w:sz w:val="22"/>
          <w:szCs w:val="22"/>
        </w:rPr>
        <w:t xml:space="preserve">danej Strony w konkretny </w:t>
      </w:r>
      <w:r w:rsidR="00E343F4">
        <w:rPr>
          <w:rFonts w:ascii="Times New Roman" w:eastAsia="Times New Roman" w:hAnsi="Times New Roman" w:cs="Times New Roman"/>
          <w:color w:val="auto"/>
          <w:sz w:val="22"/>
          <w:szCs w:val="22"/>
        </w:rPr>
        <w:t xml:space="preserve">przedmiot </w:t>
      </w:r>
      <w:proofErr w:type="spellStart"/>
      <w:r w:rsidR="00E343F4">
        <w:rPr>
          <w:rFonts w:ascii="Times New Roman" w:eastAsia="Times New Roman" w:hAnsi="Times New Roman" w:cs="Times New Roman"/>
          <w:color w:val="auto"/>
          <w:sz w:val="22"/>
          <w:szCs w:val="22"/>
        </w:rPr>
        <w:t>Foreground</w:t>
      </w:r>
      <w:proofErr w:type="spellEnd"/>
      <w:r w:rsidR="00E343F4">
        <w:rPr>
          <w:rFonts w:ascii="Times New Roman" w:eastAsia="Times New Roman" w:hAnsi="Times New Roman" w:cs="Times New Roman"/>
          <w:color w:val="auto"/>
          <w:sz w:val="22"/>
          <w:szCs w:val="22"/>
        </w:rPr>
        <w:t xml:space="preserve"> IP, w tym </w:t>
      </w:r>
      <w:r w:rsidRPr="00ED0AD9">
        <w:rPr>
          <w:rFonts w:ascii="Times New Roman" w:eastAsia="Times New Roman" w:hAnsi="Times New Roman" w:cs="Times New Roman"/>
          <w:color w:val="auto"/>
          <w:sz w:val="22"/>
          <w:szCs w:val="22"/>
        </w:rPr>
        <w:t>Wynik</w:t>
      </w:r>
      <w:r w:rsidR="0025459F">
        <w:rPr>
          <w:rFonts w:ascii="Times New Roman" w:eastAsia="Times New Roman" w:hAnsi="Times New Roman" w:cs="Times New Roman"/>
          <w:color w:val="auto"/>
          <w:sz w:val="22"/>
          <w:szCs w:val="22"/>
        </w:rPr>
        <w:t>i</w:t>
      </w:r>
      <w:r w:rsidRPr="00ED0AD9">
        <w:rPr>
          <w:rFonts w:ascii="Times New Roman" w:eastAsia="Times New Roman" w:hAnsi="Times New Roman" w:cs="Times New Roman"/>
          <w:color w:val="auto"/>
          <w:sz w:val="22"/>
          <w:szCs w:val="22"/>
        </w:rPr>
        <w:t xml:space="preserve"> </w:t>
      </w:r>
      <w:r w:rsidR="00502C17">
        <w:rPr>
          <w:rFonts w:ascii="Times New Roman" w:eastAsia="Times New Roman" w:hAnsi="Times New Roman" w:cs="Times New Roman"/>
          <w:color w:val="auto"/>
          <w:sz w:val="22"/>
          <w:szCs w:val="22"/>
        </w:rPr>
        <w:t>lub</w:t>
      </w:r>
      <w:r w:rsidRPr="00ED0AD9">
        <w:rPr>
          <w:rFonts w:ascii="Times New Roman" w:eastAsia="Times New Roman" w:hAnsi="Times New Roman" w:cs="Times New Roman"/>
          <w:color w:val="auto"/>
          <w:sz w:val="22"/>
          <w:szCs w:val="22"/>
        </w:rPr>
        <w:t xml:space="preserve"> Know-how z nim związane. Każda ze Stron, która wytworzy</w:t>
      </w:r>
      <w:r w:rsidR="0025459F">
        <w:rPr>
          <w:rFonts w:ascii="Times New Roman" w:eastAsia="Times New Roman" w:hAnsi="Times New Roman" w:cs="Times New Roman"/>
          <w:color w:val="auto"/>
          <w:sz w:val="22"/>
          <w:szCs w:val="22"/>
        </w:rPr>
        <w:t xml:space="preserve"> przedmiot </w:t>
      </w:r>
      <w:proofErr w:type="spellStart"/>
      <w:r w:rsidR="0025459F">
        <w:rPr>
          <w:rFonts w:ascii="Times New Roman" w:eastAsia="Times New Roman" w:hAnsi="Times New Roman" w:cs="Times New Roman"/>
          <w:color w:val="auto"/>
          <w:sz w:val="22"/>
          <w:szCs w:val="22"/>
        </w:rPr>
        <w:t>Foreground</w:t>
      </w:r>
      <w:proofErr w:type="spellEnd"/>
      <w:r w:rsidR="0025459F">
        <w:rPr>
          <w:rFonts w:ascii="Times New Roman" w:eastAsia="Times New Roman" w:hAnsi="Times New Roman" w:cs="Times New Roman"/>
          <w:color w:val="auto"/>
          <w:sz w:val="22"/>
          <w:szCs w:val="22"/>
        </w:rPr>
        <w:t xml:space="preserve"> IP, w tym </w:t>
      </w:r>
      <w:r w:rsidR="0025459F" w:rsidRPr="00ED0AD9">
        <w:rPr>
          <w:rFonts w:ascii="Times New Roman" w:eastAsia="Times New Roman" w:hAnsi="Times New Roman" w:cs="Times New Roman"/>
          <w:color w:val="auto"/>
          <w:sz w:val="22"/>
          <w:szCs w:val="22"/>
        </w:rPr>
        <w:t>Wynik</w:t>
      </w:r>
      <w:r w:rsidR="0025459F">
        <w:rPr>
          <w:rFonts w:ascii="Times New Roman" w:eastAsia="Times New Roman" w:hAnsi="Times New Roman" w:cs="Times New Roman"/>
          <w:color w:val="auto"/>
          <w:sz w:val="22"/>
          <w:szCs w:val="22"/>
        </w:rPr>
        <w:t>i</w:t>
      </w:r>
      <w:r w:rsidR="0025459F" w:rsidRPr="00ED0AD9">
        <w:rPr>
          <w:rFonts w:ascii="Times New Roman" w:eastAsia="Times New Roman" w:hAnsi="Times New Roman" w:cs="Times New Roman"/>
          <w:color w:val="auto"/>
          <w:sz w:val="22"/>
          <w:szCs w:val="22"/>
        </w:rPr>
        <w:t xml:space="preserve"> </w:t>
      </w:r>
      <w:r w:rsidR="00502C17">
        <w:rPr>
          <w:rFonts w:ascii="Times New Roman" w:eastAsia="Times New Roman" w:hAnsi="Times New Roman" w:cs="Times New Roman"/>
          <w:color w:val="auto"/>
          <w:sz w:val="22"/>
          <w:szCs w:val="22"/>
        </w:rPr>
        <w:t>lub</w:t>
      </w:r>
      <w:r w:rsidR="0025459F" w:rsidRPr="00ED0AD9">
        <w:rPr>
          <w:rFonts w:ascii="Times New Roman" w:eastAsia="Times New Roman" w:hAnsi="Times New Roman" w:cs="Times New Roman"/>
          <w:color w:val="auto"/>
          <w:sz w:val="22"/>
          <w:szCs w:val="22"/>
        </w:rPr>
        <w:t xml:space="preserve"> Know-how z nim związane</w:t>
      </w:r>
      <w:r w:rsidR="0025459F">
        <w:rPr>
          <w:rFonts w:ascii="Times New Roman" w:eastAsia="Times New Roman" w:hAnsi="Times New Roman" w:cs="Times New Roman"/>
          <w:color w:val="auto"/>
          <w:sz w:val="22"/>
          <w:szCs w:val="22"/>
        </w:rPr>
        <w:t>, jest</w:t>
      </w:r>
      <w:r w:rsidRPr="00ED0AD9">
        <w:rPr>
          <w:rFonts w:ascii="Times New Roman" w:eastAsia="Times New Roman" w:hAnsi="Times New Roman" w:cs="Times New Roman"/>
          <w:color w:val="auto"/>
          <w:sz w:val="22"/>
          <w:szCs w:val="22"/>
        </w:rPr>
        <w:t xml:space="preserve"> zobowiązana poinformować o tym </w:t>
      </w:r>
      <w:r w:rsidR="00B60638" w:rsidRPr="00ED0AD9">
        <w:rPr>
          <w:rFonts w:ascii="Times New Roman" w:eastAsia="Times New Roman" w:hAnsi="Times New Roman" w:cs="Times New Roman"/>
          <w:color w:val="auto"/>
          <w:sz w:val="22"/>
          <w:szCs w:val="22"/>
        </w:rPr>
        <w:t>Zespół ds. komercjalizacji</w:t>
      </w:r>
      <w:r w:rsidRPr="00ED0AD9">
        <w:rPr>
          <w:rFonts w:ascii="Times New Roman" w:eastAsia="Times New Roman" w:hAnsi="Times New Roman" w:cs="Times New Roman"/>
          <w:color w:val="auto"/>
          <w:sz w:val="22"/>
          <w:szCs w:val="22"/>
        </w:rPr>
        <w:t xml:space="preserve"> niezwłocznie, nie później niż w terminie </w:t>
      </w:r>
      <w:r w:rsidR="00AC67F8" w:rsidRPr="00ED0AD9">
        <w:rPr>
          <w:rFonts w:ascii="Times New Roman" w:eastAsia="Times New Roman" w:hAnsi="Times New Roman" w:cs="Times New Roman"/>
          <w:color w:val="auto"/>
          <w:sz w:val="22"/>
          <w:szCs w:val="22"/>
        </w:rPr>
        <w:t>7</w:t>
      </w:r>
      <w:r w:rsidR="00B60638" w:rsidRPr="00ED0AD9">
        <w:rPr>
          <w:rFonts w:ascii="Times New Roman" w:eastAsia="Times New Roman" w:hAnsi="Times New Roman" w:cs="Times New Roman"/>
          <w:color w:val="auto"/>
          <w:sz w:val="22"/>
          <w:szCs w:val="22"/>
        </w:rPr>
        <w:t xml:space="preserve"> dni</w:t>
      </w:r>
      <w:r w:rsidRPr="00ED0AD9">
        <w:rPr>
          <w:rFonts w:ascii="Times New Roman" w:eastAsia="Times New Roman" w:hAnsi="Times New Roman" w:cs="Times New Roman"/>
          <w:color w:val="auto"/>
          <w:sz w:val="22"/>
          <w:szCs w:val="22"/>
        </w:rPr>
        <w:t xml:space="preserve"> od dnia wytworzenia, przedstawiając opis i informacje odnośnie do danego Wyniku lub Know-how z nim związanego. W celu określenia </w:t>
      </w:r>
      <w:r w:rsidR="00BE6B09">
        <w:rPr>
          <w:rFonts w:ascii="Times New Roman" w:eastAsia="Times New Roman" w:hAnsi="Times New Roman" w:cs="Times New Roman"/>
          <w:color w:val="auto"/>
          <w:sz w:val="22"/>
          <w:szCs w:val="22"/>
        </w:rPr>
        <w:t xml:space="preserve">udziału wkładu </w:t>
      </w:r>
      <w:r w:rsidR="00C342E0">
        <w:rPr>
          <w:rFonts w:ascii="Times New Roman" w:eastAsia="Times New Roman" w:hAnsi="Times New Roman" w:cs="Times New Roman"/>
          <w:color w:val="auto"/>
          <w:sz w:val="22"/>
          <w:szCs w:val="22"/>
        </w:rPr>
        <w:t xml:space="preserve">twórczego </w:t>
      </w:r>
      <w:r w:rsidRPr="00ED0AD9">
        <w:rPr>
          <w:rFonts w:ascii="Times New Roman" w:eastAsia="Times New Roman" w:hAnsi="Times New Roman" w:cs="Times New Roman"/>
          <w:color w:val="auto"/>
          <w:sz w:val="22"/>
          <w:szCs w:val="22"/>
        </w:rPr>
        <w:t xml:space="preserve">Stron, </w:t>
      </w:r>
      <w:r w:rsidR="00B60638" w:rsidRPr="00ED0AD9">
        <w:rPr>
          <w:rFonts w:ascii="Times New Roman" w:eastAsia="Times New Roman" w:hAnsi="Times New Roman" w:cs="Times New Roman"/>
          <w:color w:val="auto"/>
          <w:sz w:val="22"/>
          <w:szCs w:val="22"/>
        </w:rPr>
        <w:t xml:space="preserve">Zespół ds. komercjalizacji </w:t>
      </w:r>
      <w:r w:rsidRPr="00ED0AD9">
        <w:rPr>
          <w:rFonts w:ascii="Times New Roman" w:eastAsia="Times New Roman" w:hAnsi="Times New Roman" w:cs="Times New Roman"/>
          <w:color w:val="auto"/>
          <w:sz w:val="22"/>
          <w:szCs w:val="22"/>
        </w:rPr>
        <w:t xml:space="preserve">jest zobowiązany w terminie </w:t>
      </w:r>
      <w:r w:rsidR="00B60638" w:rsidRPr="00ED0AD9">
        <w:rPr>
          <w:rFonts w:ascii="Times New Roman" w:eastAsia="Times New Roman" w:hAnsi="Times New Roman" w:cs="Times New Roman"/>
          <w:color w:val="auto"/>
          <w:sz w:val="22"/>
          <w:szCs w:val="22"/>
        </w:rPr>
        <w:t>14 dni</w:t>
      </w:r>
      <w:r w:rsidRPr="00ED0AD9">
        <w:rPr>
          <w:rFonts w:ascii="Times New Roman" w:eastAsia="Times New Roman" w:hAnsi="Times New Roman" w:cs="Times New Roman"/>
          <w:color w:val="auto"/>
          <w:sz w:val="22"/>
          <w:szCs w:val="22"/>
        </w:rPr>
        <w:t xml:space="preserve"> od powzięcia wiadomości o wytworzeniu Wyniku lub Know-how </w:t>
      </w:r>
      <w:r w:rsidR="00B60638" w:rsidRPr="00ED0AD9">
        <w:rPr>
          <w:rFonts w:ascii="Times New Roman" w:eastAsia="Times New Roman" w:hAnsi="Times New Roman" w:cs="Times New Roman"/>
          <w:color w:val="auto"/>
          <w:sz w:val="22"/>
          <w:szCs w:val="22"/>
        </w:rPr>
        <w:t xml:space="preserve">wybrać i </w:t>
      </w:r>
      <w:r w:rsidRPr="00ED0AD9">
        <w:rPr>
          <w:rFonts w:ascii="Times New Roman" w:eastAsia="Times New Roman" w:hAnsi="Times New Roman" w:cs="Times New Roman"/>
          <w:color w:val="auto"/>
          <w:sz w:val="22"/>
          <w:szCs w:val="22"/>
        </w:rPr>
        <w:t xml:space="preserve">powołać panel ekspertów, złożony z co </w:t>
      </w:r>
      <w:r w:rsidRPr="006904B3">
        <w:rPr>
          <w:rFonts w:ascii="Times New Roman" w:eastAsia="Times New Roman" w:hAnsi="Times New Roman" w:cs="Times New Roman"/>
          <w:color w:val="auto"/>
          <w:sz w:val="22"/>
          <w:szCs w:val="22"/>
        </w:rPr>
        <w:t xml:space="preserve">najmniej </w:t>
      </w:r>
      <w:r w:rsidR="003E2CD7" w:rsidRPr="006904B3">
        <w:rPr>
          <w:rFonts w:ascii="Times New Roman" w:eastAsia="Times New Roman" w:hAnsi="Times New Roman" w:cs="Times New Roman"/>
          <w:color w:val="auto"/>
          <w:sz w:val="22"/>
          <w:szCs w:val="22"/>
        </w:rPr>
        <w:t xml:space="preserve">[3] </w:t>
      </w:r>
      <w:r w:rsidRPr="006904B3">
        <w:rPr>
          <w:rFonts w:ascii="Times New Roman" w:eastAsia="Times New Roman" w:hAnsi="Times New Roman" w:cs="Times New Roman"/>
          <w:color w:val="auto"/>
          <w:sz w:val="22"/>
          <w:szCs w:val="22"/>
        </w:rPr>
        <w:t>naukowców</w:t>
      </w:r>
      <w:r w:rsidR="008E1541">
        <w:rPr>
          <w:rFonts w:ascii="Times New Roman" w:eastAsia="Times New Roman" w:hAnsi="Times New Roman" w:cs="Times New Roman"/>
          <w:color w:val="auto"/>
          <w:sz w:val="22"/>
          <w:szCs w:val="22"/>
        </w:rPr>
        <w:t>,</w:t>
      </w:r>
      <w:r w:rsidRPr="00ED0AD9">
        <w:rPr>
          <w:rFonts w:ascii="Times New Roman" w:eastAsia="Times New Roman" w:hAnsi="Times New Roman" w:cs="Times New Roman"/>
          <w:color w:val="auto"/>
          <w:sz w:val="22"/>
          <w:szCs w:val="22"/>
        </w:rPr>
        <w:t xml:space="preserve"> niezaangażowanych w Projekt, wyróżniających się wiedzą ekspercką w danej dziedzinie. Przed udostępnieniem jakichkolwiek Informacji Poufnych ekspertom, zostaną z nimi zawarte przez zaangażowane Strony odpowiednie umowy w formie pisemnej, zapewniające zachowanie w poufności wszelkich informacji powziętych przez ekspertów w trakcie ich prac. Eksperci, na podstawie analizy Wyniku lub Know-how, wywiadów z twórcami, innymi osobami zaangażowanymi w wytworzenie Wyniku lub Know-how z nim związanego lub osobami zaangażowanymi w uzyskanie praw ochronnych do przedmiotu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 przedstawią swoją pisemną opinię, w której określą </w:t>
      </w:r>
      <w:r w:rsidR="00FB5217">
        <w:rPr>
          <w:rFonts w:ascii="Times New Roman" w:eastAsia="Times New Roman" w:hAnsi="Times New Roman" w:cs="Times New Roman"/>
          <w:color w:val="auto"/>
          <w:sz w:val="22"/>
          <w:szCs w:val="22"/>
        </w:rPr>
        <w:t xml:space="preserve">udział </w:t>
      </w:r>
      <w:r w:rsidRPr="00ED0AD9">
        <w:rPr>
          <w:rFonts w:ascii="Times New Roman" w:eastAsia="Times New Roman" w:hAnsi="Times New Roman" w:cs="Times New Roman"/>
          <w:color w:val="auto"/>
          <w:sz w:val="22"/>
          <w:szCs w:val="22"/>
        </w:rPr>
        <w:t xml:space="preserve">wkładu </w:t>
      </w:r>
      <w:r w:rsidR="00AE608C">
        <w:rPr>
          <w:rFonts w:ascii="Times New Roman" w:eastAsia="Times New Roman" w:hAnsi="Times New Roman" w:cs="Times New Roman"/>
          <w:color w:val="auto"/>
          <w:sz w:val="22"/>
          <w:szCs w:val="22"/>
        </w:rPr>
        <w:t xml:space="preserve">twórczego </w:t>
      </w:r>
      <w:r w:rsidRPr="00ED0AD9">
        <w:rPr>
          <w:rFonts w:ascii="Times New Roman" w:eastAsia="Times New Roman" w:hAnsi="Times New Roman" w:cs="Times New Roman"/>
          <w:color w:val="auto"/>
          <w:sz w:val="22"/>
          <w:szCs w:val="22"/>
        </w:rPr>
        <w:t>każdej ze Stron</w:t>
      </w:r>
      <w:r w:rsidR="00FB5217">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 xml:space="preserve">Koszty wydania opinii ponoszą w równych częściach Strony, które miały swój </w:t>
      </w:r>
      <w:r w:rsidR="00D40D15">
        <w:rPr>
          <w:rFonts w:ascii="Times New Roman" w:eastAsia="Times New Roman" w:hAnsi="Times New Roman" w:cs="Times New Roman"/>
          <w:color w:val="auto"/>
          <w:sz w:val="22"/>
          <w:szCs w:val="22"/>
        </w:rPr>
        <w:t xml:space="preserve">udział </w:t>
      </w:r>
      <w:r w:rsidRPr="00ED0AD9">
        <w:rPr>
          <w:rFonts w:ascii="Times New Roman" w:eastAsia="Times New Roman" w:hAnsi="Times New Roman" w:cs="Times New Roman"/>
          <w:color w:val="auto"/>
          <w:sz w:val="22"/>
          <w:szCs w:val="22"/>
        </w:rPr>
        <w:t>w wytworzeni</w:t>
      </w:r>
      <w:r w:rsidR="00544C43">
        <w:rPr>
          <w:rFonts w:ascii="Times New Roman" w:eastAsia="Times New Roman" w:hAnsi="Times New Roman" w:cs="Times New Roman"/>
          <w:color w:val="auto"/>
          <w:sz w:val="22"/>
          <w:szCs w:val="22"/>
        </w:rPr>
        <w:t>u</w:t>
      </w:r>
      <w:r w:rsidRPr="00ED0AD9">
        <w:rPr>
          <w:rFonts w:ascii="Times New Roman" w:eastAsia="Times New Roman" w:hAnsi="Times New Roman" w:cs="Times New Roman"/>
          <w:color w:val="auto"/>
          <w:sz w:val="22"/>
          <w:szCs w:val="22"/>
        </w:rPr>
        <w:t xml:space="preserve"> Wyniku lub Know-how z nim związanego. Opinia ekspertów jest dla </w:t>
      </w:r>
      <w:r w:rsidR="00B60638" w:rsidRPr="00ED0AD9">
        <w:rPr>
          <w:rFonts w:ascii="Times New Roman" w:eastAsia="Times New Roman" w:hAnsi="Times New Roman" w:cs="Times New Roman"/>
          <w:color w:val="auto"/>
          <w:sz w:val="22"/>
          <w:szCs w:val="22"/>
        </w:rPr>
        <w:t>Zespołu ds. komercjalizacji</w:t>
      </w:r>
      <w:r w:rsidRPr="00ED0AD9">
        <w:rPr>
          <w:rFonts w:ascii="Times New Roman" w:eastAsia="Times New Roman" w:hAnsi="Times New Roman" w:cs="Times New Roman"/>
          <w:color w:val="auto"/>
          <w:sz w:val="22"/>
          <w:szCs w:val="22"/>
        </w:rPr>
        <w:t xml:space="preserve"> i Stron wiążąca. Strony będące współwłaścicielami praw do </w:t>
      </w:r>
      <w:proofErr w:type="spellStart"/>
      <w:r w:rsidR="004D2771">
        <w:rPr>
          <w:rFonts w:ascii="Times New Roman" w:eastAsia="Times New Roman" w:hAnsi="Times New Roman" w:cs="Times New Roman"/>
          <w:color w:val="auto"/>
          <w:sz w:val="22"/>
          <w:szCs w:val="22"/>
        </w:rPr>
        <w:t>Foreground</w:t>
      </w:r>
      <w:proofErr w:type="spellEnd"/>
      <w:r w:rsidR="004D2771">
        <w:rPr>
          <w:rFonts w:ascii="Times New Roman" w:eastAsia="Times New Roman" w:hAnsi="Times New Roman" w:cs="Times New Roman"/>
          <w:color w:val="auto"/>
          <w:sz w:val="22"/>
          <w:szCs w:val="22"/>
        </w:rPr>
        <w:t xml:space="preserve"> IP, w tym </w:t>
      </w:r>
      <w:r w:rsidRPr="00ED0AD9">
        <w:rPr>
          <w:rFonts w:ascii="Times New Roman" w:eastAsia="Times New Roman" w:hAnsi="Times New Roman" w:cs="Times New Roman"/>
          <w:color w:val="auto"/>
          <w:sz w:val="22"/>
          <w:szCs w:val="22"/>
        </w:rPr>
        <w:t xml:space="preserve">Wyników </w:t>
      </w:r>
      <w:r w:rsidR="0088641E">
        <w:rPr>
          <w:rFonts w:ascii="Times New Roman" w:eastAsia="Times New Roman" w:hAnsi="Times New Roman" w:cs="Times New Roman"/>
          <w:color w:val="auto"/>
          <w:sz w:val="22"/>
          <w:szCs w:val="22"/>
        </w:rPr>
        <w:t>lub</w:t>
      </w:r>
      <w:r w:rsidRPr="00ED0AD9">
        <w:rPr>
          <w:rFonts w:ascii="Times New Roman" w:eastAsia="Times New Roman" w:hAnsi="Times New Roman" w:cs="Times New Roman"/>
          <w:color w:val="auto"/>
          <w:sz w:val="22"/>
          <w:szCs w:val="22"/>
        </w:rPr>
        <w:t xml:space="preserve"> Know-how, są zobowiązane w terminie </w:t>
      </w:r>
      <w:r w:rsidR="00B60638" w:rsidRPr="00ED0AD9">
        <w:rPr>
          <w:rFonts w:ascii="Times New Roman" w:eastAsia="Times New Roman" w:hAnsi="Times New Roman" w:cs="Times New Roman"/>
          <w:color w:val="auto"/>
          <w:sz w:val="22"/>
          <w:szCs w:val="22"/>
        </w:rPr>
        <w:t xml:space="preserve">30 dni </w:t>
      </w:r>
      <w:r w:rsidRPr="00ED0AD9">
        <w:rPr>
          <w:rFonts w:ascii="Times New Roman" w:eastAsia="Times New Roman" w:hAnsi="Times New Roman" w:cs="Times New Roman"/>
          <w:color w:val="auto"/>
          <w:sz w:val="22"/>
          <w:szCs w:val="22"/>
        </w:rPr>
        <w:t xml:space="preserve">od dnia wydania opinii przez ekspertów </w:t>
      </w:r>
      <w:r w:rsidR="00121A80">
        <w:rPr>
          <w:rFonts w:ascii="Times New Roman" w:eastAsia="Times New Roman" w:hAnsi="Times New Roman" w:cs="Times New Roman"/>
          <w:color w:val="auto"/>
          <w:sz w:val="22"/>
          <w:szCs w:val="22"/>
        </w:rPr>
        <w:t>ustalającej udział wkładu twórczego</w:t>
      </w:r>
      <w:r w:rsidR="004C0E49">
        <w:rPr>
          <w:rFonts w:ascii="Times New Roman" w:eastAsia="Times New Roman" w:hAnsi="Times New Roman" w:cs="Times New Roman"/>
          <w:color w:val="auto"/>
          <w:sz w:val="22"/>
          <w:szCs w:val="22"/>
        </w:rPr>
        <w:t>,</w:t>
      </w:r>
      <w:r w:rsidR="00121A80">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 xml:space="preserve">do zawarcia między sobą umowy o wykonywaniu wspólnych praw, odzwierciedlającej wskazane w opinii proporcje praw do </w:t>
      </w:r>
      <w:proofErr w:type="spellStart"/>
      <w:r w:rsidR="0088641E">
        <w:rPr>
          <w:rFonts w:ascii="Times New Roman" w:eastAsia="Times New Roman" w:hAnsi="Times New Roman" w:cs="Times New Roman"/>
          <w:color w:val="auto"/>
          <w:sz w:val="22"/>
          <w:szCs w:val="22"/>
        </w:rPr>
        <w:t>Foreground</w:t>
      </w:r>
      <w:proofErr w:type="spellEnd"/>
      <w:r w:rsidR="0088641E">
        <w:rPr>
          <w:rFonts w:ascii="Times New Roman" w:eastAsia="Times New Roman" w:hAnsi="Times New Roman" w:cs="Times New Roman"/>
          <w:color w:val="auto"/>
          <w:sz w:val="22"/>
          <w:szCs w:val="22"/>
        </w:rPr>
        <w:t xml:space="preserve"> IP, w tym </w:t>
      </w:r>
      <w:r w:rsidR="0088641E" w:rsidRPr="00ED0AD9">
        <w:rPr>
          <w:rFonts w:ascii="Times New Roman" w:eastAsia="Times New Roman" w:hAnsi="Times New Roman" w:cs="Times New Roman"/>
          <w:color w:val="auto"/>
          <w:sz w:val="22"/>
          <w:szCs w:val="22"/>
        </w:rPr>
        <w:t xml:space="preserve">Wyników </w:t>
      </w:r>
      <w:r w:rsidR="0088641E">
        <w:rPr>
          <w:rFonts w:ascii="Times New Roman" w:eastAsia="Times New Roman" w:hAnsi="Times New Roman" w:cs="Times New Roman"/>
          <w:color w:val="auto"/>
          <w:sz w:val="22"/>
          <w:szCs w:val="22"/>
        </w:rPr>
        <w:t>lub</w:t>
      </w:r>
      <w:r w:rsidR="0088641E" w:rsidRPr="00ED0AD9">
        <w:rPr>
          <w:rFonts w:ascii="Times New Roman" w:eastAsia="Times New Roman" w:hAnsi="Times New Roman" w:cs="Times New Roman"/>
          <w:color w:val="auto"/>
          <w:sz w:val="22"/>
          <w:szCs w:val="22"/>
        </w:rPr>
        <w:t xml:space="preserve"> Know-how,</w:t>
      </w:r>
      <w:r w:rsidR="0088641E">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i określające sposób współkorzystania z tych praw</w:t>
      </w:r>
      <w:r w:rsidR="00AD4167">
        <w:rPr>
          <w:rFonts w:ascii="Times New Roman" w:eastAsia="Times New Roman" w:hAnsi="Times New Roman" w:cs="Times New Roman"/>
          <w:color w:val="auto"/>
          <w:sz w:val="22"/>
          <w:szCs w:val="22"/>
        </w:rPr>
        <w:t>. N</w:t>
      </w:r>
      <w:r w:rsidRPr="00ED0AD9">
        <w:rPr>
          <w:rFonts w:ascii="Times New Roman" w:eastAsia="Times New Roman" w:hAnsi="Times New Roman" w:cs="Times New Roman"/>
          <w:color w:val="auto"/>
          <w:sz w:val="22"/>
          <w:szCs w:val="22"/>
        </w:rPr>
        <w:t xml:space="preserve">astępnie, po podjęciu decyzji przez </w:t>
      </w:r>
      <w:r w:rsidR="00B60638" w:rsidRPr="00ED0AD9">
        <w:rPr>
          <w:rFonts w:ascii="Times New Roman" w:eastAsia="Times New Roman" w:hAnsi="Times New Roman" w:cs="Times New Roman"/>
          <w:color w:val="auto"/>
          <w:sz w:val="22"/>
          <w:szCs w:val="22"/>
        </w:rPr>
        <w:t xml:space="preserve">Zespół ds. komercjalizacji </w:t>
      </w:r>
      <w:r w:rsidRPr="00ED0AD9">
        <w:rPr>
          <w:rFonts w:ascii="Times New Roman" w:eastAsia="Times New Roman" w:hAnsi="Times New Roman" w:cs="Times New Roman"/>
          <w:color w:val="auto"/>
          <w:sz w:val="22"/>
          <w:szCs w:val="22"/>
        </w:rPr>
        <w:t xml:space="preserve">zgodnie z ust. </w:t>
      </w:r>
      <w:r w:rsidR="001A1358" w:rsidRPr="00ED0AD9">
        <w:rPr>
          <w:rFonts w:ascii="Times New Roman" w:eastAsia="Times New Roman" w:hAnsi="Times New Roman" w:cs="Times New Roman"/>
          <w:color w:val="auto"/>
          <w:sz w:val="22"/>
          <w:szCs w:val="22"/>
        </w:rPr>
        <w:t>4</w:t>
      </w:r>
      <w:r w:rsidRPr="00ED0AD9">
        <w:rPr>
          <w:rFonts w:ascii="Times New Roman" w:eastAsia="Times New Roman" w:hAnsi="Times New Roman" w:cs="Times New Roman"/>
          <w:color w:val="auto"/>
          <w:sz w:val="22"/>
          <w:szCs w:val="22"/>
        </w:rPr>
        <w:t xml:space="preserve"> poniżej, </w:t>
      </w:r>
      <w:r w:rsidR="009020F0">
        <w:rPr>
          <w:rFonts w:ascii="Times New Roman" w:eastAsia="Times New Roman" w:hAnsi="Times New Roman" w:cs="Times New Roman"/>
          <w:color w:val="auto"/>
          <w:sz w:val="22"/>
          <w:szCs w:val="22"/>
        </w:rPr>
        <w:t xml:space="preserve">Strony będące współwłaścicielami </w:t>
      </w:r>
      <w:proofErr w:type="spellStart"/>
      <w:r w:rsidR="009020F0">
        <w:rPr>
          <w:rFonts w:ascii="Times New Roman" w:eastAsia="Times New Roman" w:hAnsi="Times New Roman" w:cs="Times New Roman"/>
          <w:color w:val="auto"/>
          <w:sz w:val="22"/>
          <w:szCs w:val="22"/>
        </w:rPr>
        <w:t>Foreground</w:t>
      </w:r>
      <w:proofErr w:type="spellEnd"/>
      <w:r w:rsidR="009020F0">
        <w:rPr>
          <w:rFonts w:ascii="Times New Roman" w:eastAsia="Times New Roman" w:hAnsi="Times New Roman" w:cs="Times New Roman"/>
          <w:color w:val="auto"/>
          <w:sz w:val="22"/>
          <w:szCs w:val="22"/>
        </w:rPr>
        <w:t xml:space="preserve"> IP </w:t>
      </w:r>
      <w:r w:rsidRPr="00ED0AD9">
        <w:rPr>
          <w:rFonts w:ascii="Times New Roman" w:eastAsia="Times New Roman" w:hAnsi="Times New Roman" w:cs="Times New Roman"/>
          <w:color w:val="auto"/>
          <w:sz w:val="22"/>
          <w:szCs w:val="22"/>
        </w:rPr>
        <w:t xml:space="preserve">zobowiązane są postąpić odpowiednio do zasad określonych w ust. </w:t>
      </w:r>
      <w:r w:rsidR="001A1358" w:rsidRPr="00ED0AD9">
        <w:rPr>
          <w:rFonts w:ascii="Times New Roman" w:eastAsia="Times New Roman" w:hAnsi="Times New Roman" w:cs="Times New Roman"/>
          <w:color w:val="auto"/>
          <w:sz w:val="22"/>
          <w:szCs w:val="22"/>
        </w:rPr>
        <w:t>5</w:t>
      </w:r>
      <w:r w:rsidRPr="00ED0AD9">
        <w:rPr>
          <w:rFonts w:ascii="Times New Roman" w:eastAsia="Times New Roman" w:hAnsi="Times New Roman" w:cs="Times New Roman"/>
          <w:color w:val="auto"/>
          <w:sz w:val="22"/>
          <w:szCs w:val="22"/>
        </w:rPr>
        <w:t xml:space="preserve"> albo </w:t>
      </w:r>
      <w:r w:rsidR="007B36AA">
        <w:rPr>
          <w:rFonts w:ascii="Times New Roman" w:eastAsia="Times New Roman" w:hAnsi="Times New Roman" w:cs="Times New Roman"/>
          <w:color w:val="auto"/>
          <w:sz w:val="22"/>
          <w:szCs w:val="22"/>
        </w:rPr>
        <w:t xml:space="preserve">ust. </w:t>
      </w:r>
      <w:r w:rsidR="00B60638" w:rsidRPr="00ED0AD9">
        <w:rPr>
          <w:rFonts w:ascii="Times New Roman" w:eastAsia="Times New Roman" w:hAnsi="Times New Roman" w:cs="Times New Roman"/>
          <w:color w:val="auto"/>
          <w:sz w:val="22"/>
          <w:szCs w:val="22"/>
        </w:rPr>
        <w:t>8</w:t>
      </w:r>
      <w:r w:rsidRPr="00ED0AD9">
        <w:rPr>
          <w:rFonts w:ascii="Times New Roman" w:eastAsia="Times New Roman" w:hAnsi="Times New Roman" w:cs="Times New Roman"/>
          <w:color w:val="auto"/>
          <w:sz w:val="22"/>
          <w:szCs w:val="22"/>
        </w:rPr>
        <w:t xml:space="preserve"> niniejszego paragrafu. </w:t>
      </w:r>
    </w:p>
    <w:p w14:paraId="0912F04D" w14:textId="77777777" w:rsidR="00B60638" w:rsidRPr="00ED0AD9" w:rsidRDefault="00B634CD" w:rsidP="00AE3E2E">
      <w:pPr>
        <w:pStyle w:val="Akapitzlist"/>
        <w:numPr>
          <w:ilvl w:val="0"/>
          <w:numId w:val="2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będące właścicielami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 będą podejmować, po konsultacji z </w:t>
      </w:r>
      <w:r w:rsidR="00B60638" w:rsidRPr="00ED0AD9">
        <w:rPr>
          <w:rFonts w:ascii="Times New Roman" w:eastAsia="Times New Roman" w:hAnsi="Times New Roman" w:cs="Times New Roman"/>
          <w:color w:val="auto"/>
          <w:sz w:val="22"/>
          <w:szCs w:val="22"/>
        </w:rPr>
        <w:t>Zespołem ds. komercjalizacji</w:t>
      </w:r>
      <w:r w:rsidRPr="00ED0AD9">
        <w:rPr>
          <w:rFonts w:ascii="Times New Roman" w:eastAsia="Times New Roman" w:hAnsi="Times New Roman" w:cs="Times New Roman"/>
          <w:color w:val="auto"/>
          <w:sz w:val="22"/>
          <w:szCs w:val="22"/>
        </w:rPr>
        <w:t xml:space="preserve">, </w:t>
      </w:r>
      <w:r w:rsidRPr="001C0A65">
        <w:rPr>
          <w:rFonts w:ascii="Times New Roman" w:eastAsia="Times New Roman" w:hAnsi="Times New Roman" w:cs="Times New Roman"/>
          <w:color w:val="auto"/>
          <w:sz w:val="22"/>
          <w:szCs w:val="22"/>
        </w:rPr>
        <w:t>niezbędne działania,</w:t>
      </w:r>
      <w:r w:rsidRPr="00ED0AD9">
        <w:rPr>
          <w:rFonts w:ascii="Times New Roman" w:eastAsia="Times New Roman" w:hAnsi="Times New Roman" w:cs="Times New Roman"/>
          <w:color w:val="auto"/>
          <w:sz w:val="22"/>
          <w:szCs w:val="22"/>
        </w:rPr>
        <w:t xml:space="preserve"> w celu zapewnienia ochrony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 w szczególności składania wniosków patentowych i podejmowania czynności związanych z postępowaniem patentowym, a także podejmowania uzasadnionych działań związanych z podejrzeniem naruszenia lub faktycznym naruszeniem tych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w:t>
      </w:r>
      <w:r w:rsidR="00D07BEF">
        <w:rPr>
          <w:rFonts w:ascii="Times New Roman" w:eastAsia="Times New Roman" w:hAnsi="Times New Roman" w:cs="Times New Roman"/>
          <w:color w:val="auto"/>
          <w:sz w:val="22"/>
          <w:szCs w:val="22"/>
        </w:rPr>
        <w:t xml:space="preserve"> Strony zobowiązane </w:t>
      </w:r>
      <w:r w:rsidR="005E216A">
        <w:rPr>
          <w:rFonts w:ascii="Times New Roman" w:eastAsia="Times New Roman" w:hAnsi="Times New Roman" w:cs="Times New Roman"/>
          <w:color w:val="auto"/>
          <w:sz w:val="22"/>
          <w:szCs w:val="22"/>
        </w:rPr>
        <w:t>są</w:t>
      </w:r>
      <w:r w:rsidR="00D07BEF">
        <w:rPr>
          <w:rFonts w:ascii="Times New Roman" w:eastAsia="Times New Roman" w:hAnsi="Times New Roman" w:cs="Times New Roman"/>
          <w:color w:val="auto"/>
          <w:sz w:val="22"/>
          <w:szCs w:val="22"/>
        </w:rPr>
        <w:t xml:space="preserve"> do w</w:t>
      </w:r>
      <w:r w:rsidR="005E216A">
        <w:rPr>
          <w:rFonts w:ascii="Times New Roman" w:eastAsia="Times New Roman" w:hAnsi="Times New Roman" w:cs="Times New Roman"/>
          <w:color w:val="auto"/>
          <w:sz w:val="22"/>
          <w:szCs w:val="22"/>
        </w:rPr>
        <w:t xml:space="preserve">spółpracy przy ubieganiu się o udzielenie ochrony </w:t>
      </w:r>
      <w:r w:rsidR="00115387">
        <w:rPr>
          <w:rFonts w:ascii="Times New Roman" w:eastAsia="Times New Roman" w:hAnsi="Times New Roman" w:cs="Times New Roman"/>
          <w:color w:val="auto"/>
          <w:sz w:val="22"/>
          <w:szCs w:val="22"/>
        </w:rPr>
        <w:t>własności</w:t>
      </w:r>
      <w:r w:rsidR="005E216A">
        <w:rPr>
          <w:rFonts w:ascii="Times New Roman" w:eastAsia="Times New Roman" w:hAnsi="Times New Roman" w:cs="Times New Roman"/>
          <w:color w:val="auto"/>
          <w:sz w:val="22"/>
          <w:szCs w:val="22"/>
        </w:rPr>
        <w:t xml:space="preserve"> intelektualnej</w:t>
      </w:r>
      <w:r w:rsidR="00115387">
        <w:rPr>
          <w:rFonts w:ascii="Times New Roman" w:eastAsia="Times New Roman" w:hAnsi="Times New Roman" w:cs="Times New Roman"/>
          <w:color w:val="auto"/>
          <w:sz w:val="22"/>
          <w:szCs w:val="22"/>
        </w:rPr>
        <w:t>.</w:t>
      </w:r>
    </w:p>
    <w:p w14:paraId="36996C1A" w14:textId="61318A27" w:rsidR="00B60638" w:rsidRPr="00ED0AD9" w:rsidRDefault="00B634CD" w:rsidP="00AE3E2E">
      <w:pPr>
        <w:pStyle w:val="Akapitzlist"/>
        <w:numPr>
          <w:ilvl w:val="0"/>
          <w:numId w:val="2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postanawiają, że komercjalizacja </w:t>
      </w:r>
      <w:r w:rsidR="00750C51" w:rsidRPr="00ED0AD9">
        <w:rPr>
          <w:rFonts w:ascii="Times New Roman" w:eastAsia="Times New Roman" w:hAnsi="Times New Roman" w:cs="Times New Roman"/>
          <w:color w:val="auto"/>
          <w:sz w:val="22"/>
          <w:szCs w:val="22"/>
        </w:rPr>
        <w:t xml:space="preserve">przedmiotów </w:t>
      </w:r>
      <w:proofErr w:type="spellStart"/>
      <w:r w:rsidR="00750C51" w:rsidRPr="00ED0AD9">
        <w:rPr>
          <w:rFonts w:ascii="Times New Roman" w:eastAsia="Times New Roman" w:hAnsi="Times New Roman" w:cs="Times New Roman"/>
          <w:color w:val="auto"/>
          <w:sz w:val="22"/>
          <w:szCs w:val="22"/>
        </w:rPr>
        <w:t>Foreground</w:t>
      </w:r>
      <w:proofErr w:type="spellEnd"/>
      <w:r w:rsidR="00750C51" w:rsidRPr="00ED0AD9">
        <w:rPr>
          <w:rFonts w:ascii="Times New Roman" w:eastAsia="Times New Roman" w:hAnsi="Times New Roman" w:cs="Times New Roman"/>
          <w:color w:val="auto"/>
          <w:sz w:val="22"/>
          <w:szCs w:val="22"/>
        </w:rPr>
        <w:t xml:space="preserve"> IP</w:t>
      </w:r>
      <w:r w:rsidR="00750C51">
        <w:rPr>
          <w:rFonts w:ascii="Times New Roman" w:eastAsia="Times New Roman" w:hAnsi="Times New Roman" w:cs="Times New Roman"/>
          <w:color w:val="auto"/>
          <w:sz w:val="22"/>
          <w:szCs w:val="22"/>
        </w:rPr>
        <w:t>, w tym</w:t>
      </w:r>
      <w:r w:rsidR="00750C51" w:rsidRPr="00ED0AD9">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 xml:space="preserve">Wyników lub Know-how, będzie przeprowadzona w jeden z następujących sposobów, o czym decydować będzie każdorazowo </w:t>
      </w:r>
      <w:r w:rsidR="00B60638" w:rsidRPr="00ED0AD9">
        <w:rPr>
          <w:rFonts w:ascii="Times New Roman" w:eastAsia="Times New Roman" w:hAnsi="Times New Roman" w:cs="Times New Roman"/>
          <w:color w:val="auto"/>
          <w:sz w:val="22"/>
          <w:szCs w:val="22"/>
        </w:rPr>
        <w:t>Zespół ds. komercjalizacji</w:t>
      </w:r>
      <w:r w:rsidRPr="00ED0AD9">
        <w:rPr>
          <w:rFonts w:ascii="Times New Roman" w:eastAsia="Times New Roman" w:hAnsi="Times New Roman" w:cs="Times New Roman"/>
          <w:color w:val="auto"/>
          <w:sz w:val="22"/>
          <w:szCs w:val="22"/>
        </w:rPr>
        <w:t>:</w:t>
      </w:r>
    </w:p>
    <w:p w14:paraId="36D4E8C7" w14:textId="1196B47E" w:rsidR="00CB0E47" w:rsidRPr="00ED0AD9" w:rsidRDefault="00B634CD" w:rsidP="00AE3E2E">
      <w:pPr>
        <w:pStyle w:val="Akapitzlist"/>
        <w:numPr>
          <w:ilvl w:val="0"/>
          <w:numId w:val="27"/>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poprzez komercjalizację bezpośrednią, polegającą na sprzedaży </w:t>
      </w:r>
      <w:r w:rsidR="00750C51" w:rsidRPr="00ED0AD9">
        <w:rPr>
          <w:rFonts w:ascii="Times New Roman" w:eastAsia="Times New Roman" w:hAnsi="Times New Roman" w:cs="Times New Roman"/>
          <w:color w:val="auto"/>
          <w:sz w:val="22"/>
          <w:szCs w:val="22"/>
        </w:rPr>
        <w:t xml:space="preserve">przedmiotów </w:t>
      </w:r>
      <w:proofErr w:type="spellStart"/>
      <w:r w:rsidR="00750C51" w:rsidRPr="00ED0AD9">
        <w:rPr>
          <w:rFonts w:ascii="Times New Roman" w:eastAsia="Times New Roman" w:hAnsi="Times New Roman" w:cs="Times New Roman"/>
          <w:color w:val="auto"/>
          <w:sz w:val="22"/>
          <w:szCs w:val="22"/>
        </w:rPr>
        <w:t>Foreground</w:t>
      </w:r>
      <w:proofErr w:type="spellEnd"/>
      <w:r w:rsidR="00750C51" w:rsidRPr="00ED0AD9">
        <w:rPr>
          <w:rFonts w:ascii="Times New Roman" w:eastAsia="Times New Roman" w:hAnsi="Times New Roman" w:cs="Times New Roman"/>
          <w:color w:val="auto"/>
          <w:sz w:val="22"/>
          <w:szCs w:val="22"/>
        </w:rPr>
        <w:t xml:space="preserve"> IP</w:t>
      </w:r>
      <w:r w:rsidR="00750C51">
        <w:rPr>
          <w:rFonts w:ascii="Times New Roman" w:eastAsia="Times New Roman" w:hAnsi="Times New Roman" w:cs="Times New Roman"/>
          <w:color w:val="auto"/>
          <w:sz w:val="22"/>
          <w:szCs w:val="22"/>
        </w:rPr>
        <w:t>, w tym</w:t>
      </w:r>
      <w:r w:rsidR="00750C51" w:rsidRPr="00ED0AD9">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 xml:space="preserve">Wyników lub Know-how, albo oddawaniu ich do używania, w szczególności na podstawie umowy licencyjnej, najmu lub dzierżawy, </w:t>
      </w:r>
    </w:p>
    <w:p w14:paraId="20F2F123" w14:textId="77777777" w:rsidR="00B634CD" w:rsidRPr="00ED0AD9" w:rsidRDefault="00B634CD" w:rsidP="00AE3E2E">
      <w:pPr>
        <w:pStyle w:val="Akapitzlist"/>
        <w:numPr>
          <w:ilvl w:val="0"/>
          <w:numId w:val="27"/>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o ile będzie to możliwe ze względu na skład Konsorcjum i przepisy obowiązującego prawa </w:t>
      </w:r>
      <w:r w:rsidR="00A03E5A">
        <w:rPr>
          <w:rFonts w:ascii="Times New Roman" w:eastAsia="Times New Roman" w:hAnsi="Times New Roman" w:cs="Times New Roman"/>
          <w:color w:val="auto"/>
          <w:sz w:val="22"/>
          <w:szCs w:val="22"/>
        </w:rPr>
        <w:t>–</w:t>
      </w:r>
      <w:r w:rsidRPr="00ED0AD9">
        <w:rPr>
          <w:rFonts w:ascii="Times New Roman" w:eastAsia="Times New Roman" w:hAnsi="Times New Roman" w:cs="Times New Roman"/>
          <w:color w:val="auto"/>
          <w:sz w:val="22"/>
          <w:szCs w:val="22"/>
        </w:rPr>
        <w:t xml:space="preserve"> poprzez komercjalizację pośrednią, o której mowa w art. 149 ust. 1 prawa o szkolnictwie wyższym i nauce.</w:t>
      </w:r>
    </w:p>
    <w:p w14:paraId="23199333" w14:textId="78838438" w:rsidR="00904FF0" w:rsidRPr="009E427A" w:rsidRDefault="00B634CD" w:rsidP="00AE3E2E">
      <w:pPr>
        <w:pStyle w:val="Akapitzlist"/>
        <w:numPr>
          <w:ilvl w:val="0"/>
          <w:numId w:val="26"/>
        </w:numPr>
        <w:spacing w:line="276" w:lineRule="auto"/>
        <w:ind w:left="426"/>
        <w:jc w:val="both"/>
        <w:rPr>
          <w:rFonts w:ascii="Times New Roman" w:eastAsia="Times New Roman" w:hAnsi="Times New Roman" w:cs="Times New Roman"/>
          <w:color w:val="auto"/>
          <w:sz w:val="22"/>
          <w:szCs w:val="22"/>
        </w:rPr>
      </w:pPr>
      <w:r w:rsidRPr="009E427A">
        <w:rPr>
          <w:rFonts w:ascii="Times New Roman" w:eastAsia="Times New Roman" w:hAnsi="Times New Roman" w:cs="Times New Roman"/>
          <w:color w:val="auto"/>
          <w:sz w:val="22"/>
          <w:szCs w:val="22"/>
        </w:rPr>
        <w:lastRenderedPageBreak/>
        <w:t>Komercjalizacja bezpośrednia będzie organizowana i przeprowadzana przez Lidera Ko</w:t>
      </w:r>
      <w:r w:rsidR="00CB0E47" w:rsidRPr="009E427A">
        <w:rPr>
          <w:rFonts w:ascii="Times New Roman" w:eastAsia="Times New Roman" w:hAnsi="Times New Roman" w:cs="Times New Roman"/>
          <w:color w:val="auto"/>
          <w:sz w:val="22"/>
          <w:szCs w:val="22"/>
        </w:rPr>
        <w:t>nsorcjum</w:t>
      </w:r>
      <w:r w:rsidR="00EC1C69">
        <w:rPr>
          <w:rFonts w:ascii="Times New Roman" w:eastAsia="Times New Roman" w:hAnsi="Times New Roman" w:cs="Times New Roman"/>
          <w:color w:val="auto"/>
          <w:sz w:val="22"/>
          <w:szCs w:val="22"/>
        </w:rPr>
        <w:t xml:space="preserve"> w kooperacji z Zespołem ds. Komercjalizacji</w:t>
      </w:r>
      <w:r w:rsidRPr="009E427A">
        <w:rPr>
          <w:rFonts w:ascii="Times New Roman" w:eastAsia="Times New Roman" w:hAnsi="Times New Roman" w:cs="Times New Roman"/>
          <w:color w:val="auto"/>
          <w:sz w:val="22"/>
          <w:szCs w:val="22"/>
        </w:rPr>
        <w:t>. Wszystkie Strony są zobowiązane</w:t>
      </w:r>
      <w:r w:rsidR="00904FF0" w:rsidRPr="009E427A">
        <w:rPr>
          <w:rFonts w:ascii="Times New Roman" w:eastAsia="Times New Roman" w:hAnsi="Times New Roman" w:cs="Times New Roman"/>
          <w:color w:val="auto"/>
          <w:sz w:val="22"/>
          <w:szCs w:val="22"/>
        </w:rPr>
        <w:t>:</w:t>
      </w:r>
    </w:p>
    <w:p w14:paraId="2730C9F2" w14:textId="5C39E85A" w:rsidR="00904FF0" w:rsidRPr="009E427A" w:rsidRDefault="00B634CD" w:rsidP="00AE3E2E">
      <w:pPr>
        <w:pStyle w:val="Akapitzlist"/>
        <w:numPr>
          <w:ilvl w:val="0"/>
          <w:numId w:val="28"/>
        </w:numPr>
        <w:spacing w:line="276" w:lineRule="auto"/>
        <w:jc w:val="both"/>
        <w:rPr>
          <w:rFonts w:ascii="Times New Roman" w:eastAsia="Times New Roman" w:hAnsi="Times New Roman" w:cs="Times New Roman"/>
          <w:color w:val="auto"/>
          <w:sz w:val="22"/>
          <w:szCs w:val="22"/>
        </w:rPr>
      </w:pPr>
      <w:r w:rsidRPr="009E427A">
        <w:rPr>
          <w:rFonts w:ascii="Times New Roman" w:eastAsia="Times New Roman" w:hAnsi="Times New Roman" w:cs="Times New Roman"/>
          <w:color w:val="auto"/>
          <w:sz w:val="22"/>
          <w:szCs w:val="22"/>
        </w:rPr>
        <w:t>zawrzeć z Liderem Ko</w:t>
      </w:r>
      <w:r w:rsidR="00CB0E47" w:rsidRPr="009E427A">
        <w:rPr>
          <w:rFonts w:ascii="Times New Roman" w:eastAsia="Times New Roman" w:hAnsi="Times New Roman" w:cs="Times New Roman"/>
          <w:color w:val="auto"/>
          <w:sz w:val="22"/>
          <w:szCs w:val="22"/>
        </w:rPr>
        <w:t xml:space="preserve">nsorcjum </w:t>
      </w:r>
      <w:r w:rsidRPr="009E427A">
        <w:rPr>
          <w:rFonts w:ascii="Times New Roman" w:eastAsia="Times New Roman" w:hAnsi="Times New Roman" w:cs="Times New Roman"/>
          <w:color w:val="auto"/>
          <w:sz w:val="22"/>
          <w:szCs w:val="22"/>
        </w:rPr>
        <w:t>umowę</w:t>
      </w:r>
      <w:r w:rsidR="00EC1C69">
        <w:rPr>
          <w:rFonts w:ascii="Times New Roman" w:eastAsia="Times New Roman" w:hAnsi="Times New Roman" w:cs="Times New Roman"/>
          <w:color w:val="auto"/>
          <w:sz w:val="22"/>
          <w:szCs w:val="22"/>
        </w:rPr>
        <w:t xml:space="preserve">, w której </w:t>
      </w:r>
      <w:r w:rsidR="009C1829">
        <w:rPr>
          <w:rFonts w:ascii="Times New Roman" w:eastAsia="Times New Roman" w:hAnsi="Times New Roman" w:cs="Times New Roman"/>
          <w:color w:val="auto"/>
          <w:sz w:val="22"/>
          <w:szCs w:val="22"/>
        </w:rPr>
        <w:t>upoważniają go do</w:t>
      </w:r>
      <w:r w:rsidRPr="009E427A">
        <w:rPr>
          <w:rFonts w:ascii="Times New Roman" w:eastAsia="Times New Roman" w:hAnsi="Times New Roman" w:cs="Times New Roman"/>
          <w:color w:val="auto"/>
          <w:sz w:val="22"/>
          <w:szCs w:val="22"/>
        </w:rPr>
        <w:t xml:space="preserve"> udzielenia licencji wyłącznej</w:t>
      </w:r>
      <w:r w:rsidR="009C2CBB">
        <w:rPr>
          <w:rStyle w:val="Odwoanieprzypisudolnego"/>
          <w:rFonts w:ascii="Times New Roman" w:eastAsia="Times New Roman" w:hAnsi="Times New Roman" w:cs="Times New Roman"/>
          <w:color w:val="auto"/>
          <w:sz w:val="22"/>
          <w:szCs w:val="22"/>
        </w:rPr>
        <w:footnoteReference w:id="9"/>
      </w:r>
      <w:r w:rsidRPr="009E427A">
        <w:rPr>
          <w:rFonts w:ascii="Times New Roman" w:eastAsia="Times New Roman" w:hAnsi="Times New Roman" w:cs="Times New Roman"/>
          <w:color w:val="auto"/>
          <w:sz w:val="22"/>
          <w:szCs w:val="22"/>
        </w:rPr>
        <w:t xml:space="preserve"> do korzystania z </w:t>
      </w:r>
      <w:r w:rsidR="008A54CA" w:rsidRPr="009E427A">
        <w:rPr>
          <w:rFonts w:ascii="Times New Roman" w:eastAsia="Times New Roman" w:hAnsi="Times New Roman" w:cs="Times New Roman"/>
          <w:color w:val="auto"/>
          <w:sz w:val="22"/>
          <w:szCs w:val="22"/>
        </w:rPr>
        <w:t xml:space="preserve">przedmiotów </w:t>
      </w:r>
      <w:proofErr w:type="spellStart"/>
      <w:r w:rsidR="008A54CA" w:rsidRPr="009E427A">
        <w:rPr>
          <w:rFonts w:ascii="Times New Roman" w:eastAsia="Times New Roman" w:hAnsi="Times New Roman" w:cs="Times New Roman"/>
          <w:color w:val="auto"/>
          <w:sz w:val="22"/>
          <w:szCs w:val="22"/>
        </w:rPr>
        <w:t>Foreground</w:t>
      </w:r>
      <w:proofErr w:type="spellEnd"/>
      <w:r w:rsidR="008A54CA" w:rsidRPr="009E427A">
        <w:rPr>
          <w:rFonts w:ascii="Times New Roman" w:eastAsia="Times New Roman" w:hAnsi="Times New Roman" w:cs="Times New Roman"/>
          <w:color w:val="auto"/>
          <w:sz w:val="22"/>
          <w:szCs w:val="22"/>
        </w:rPr>
        <w:t xml:space="preserve"> IP</w:t>
      </w:r>
      <w:r w:rsidR="008A54CA">
        <w:rPr>
          <w:rFonts w:ascii="Times New Roman" w:eastAsia="Times New Roman" w:hAnsi="Times New Roman" w:cs="Times New Roman"/>
          <w:color w:val="auto"/>
          <w:sz w:val="22"/>
          <w:szCs w:val="22"/>
        </w:rPr>
        <w:t>, w tym</w:t>
      </w:r>
      <w:r w:rsidR="008A54CA" w:rsidRPr="009E427A">
        <w:rPr>
          <w:rFonts w:ascii="Times New Roman" w:eastAsia="Times New Roman" w:hAnsi="Times New Roman" w:cs="Times New Roman"/>
          <w:color w:val="auto"/>
          <w:sz w:val="22"/>
          <w:szCs w:val="22"/>
        </w:rPr>
        <w:t xml:space="preserve"> </w:t>
      </w:r>
      <w:r w:rsidRPr="009E427A">
        <w:rPr>
          <w:rFonts w:ascii="Times New Roman" w:eastAsia="Times New Roman" w:hAnsi="Times New Roman" w:cs="Times New Roman"/>
          <w:color w:val="auto"/>
          <w:sz w:val="22"/>
          <w:szCs w:val="22"/>
        </w:rPr>
        <w:t>Wyników i Know-how, jak też wyłącznego prawa do korzystania z innych Wyników i Know-how – wszystko powyższe w celu przeprowadzenia komercjalizacji bezpośredniej</w:t>
      </w:r>
      <w:r w:rsidR="00904FF0" w:rsidRPr="009E427A">
        <w:rPr>
          <w:rFonts w:ascii="Times New Roman" w:eastAsia="Times New Roman" w:hAnsi="Times New Roman" w:cs="Times New Roman"/>
          <w:color w:val="auto"/>
          <w:sz w:val="22"/>
          <w:szCs w:val="22"/>
        </w:rPr>
        <w:t>;</w:t>
      </w:r>
    </w:p>
    <w:p w14:paraId="15C00828" w14:textId="77777777" w:rsidR="00D43ADA" w:rsidRPr="009E427A" w:rsidRDefault="00B634CD" w:rsidP="00335189">
      <w:pPr>
        <w:pStyle w:val="Akapitzlist"/>
        <w:numPr>
          <w:ilvl w:val="0"/>
          <w:numId w:val="28"/>
        </w:numPr>
        <w:spacing w:line="276" w:lineRule="auto"/>
        <w:jc w:val="both"/>
        <w:rPr>
          <w:rFonts w:ascii="Times New Roman" w:eastAsia="Times New Roman" w:hAnsi="Times New Roman" w:cs="Times New Roman"/>
          <w:color w:val="auto"/>
          <w:sz w:val="22"/>
          <w:szCs w:val="22"/>
        </w:rPr>
      </w:pPr>
      <w:r w:rsidRPr="009E427A">
        <w:rPr>
          <w:rFonts w:ascii="Times New Roman" w:eastAsia="Times New Roman" w:hAnsi="Times New Roman" w:cs="Times New Roman"/>
          <w:color w:val="auto"/>
          <w:sz w:val="22"/>
          <w:szCs w:val="22"/>
        </w:rPr>
        <w:t>udzielić Liderowi Ko</w:t>
      </w:r>
      <w:r w:rsidR="00904FF0" w:rsidRPr="009E427A">
        <w:rPr>
          <w:rFonts w:ascii="Times New Roman" w:eastAsia="Times New Roman" w:hAnsi="Times New Roman" w:cs="Times New Roman"/>
          <w:color w:val="auto"/>
          <w:sz w:val="22"/>
          <w:szCs w:val="22"/>
        </w:rPr>
        <w:t>nsorcjum</w:t>
      </w:r>
      <w:r w:rsidRPr="009E427A">
        <w:rPr>
          <w:rFonts w:ascii="Times New Roman" w:eastAsia="Times New Roman" w:hAnsi="Times New Roman" w:cs="Times New Roman"/>
          <w:color w:val="auto"/>
          <w:sz w:val="22"/>
          <w:szCs w:val="22"/>
        </w:rPr>
        <w:t xml:space="preserve"> wszelkich potrzebnych w celu zorganizowania i przeprowadzenia komercjalizacji bezpośredniej pełnomocnictw</w:t>
      </w:r>
      <w:r w:rsidR="00904FF0" w:rsidRPr="009E427A">
        <w:rPr>
          <w:rFonts w:ascii="Times New Roman" w:eastAsia="Times New Roman" w:hAnsi="Times New Roman" w:cs="Times New Roman"/>
          <w:color w:val="auto"/>
          <w:sz w:val="22"/>
          <w:szCs w:val="22"/>
        </w:rPr>
        <w:t>;</w:t>
      </w:r>
    </w:p>
    <w:p w14:paraId="0305A5B3" w14:textId="77777777" w:rsidR="00B634CD" w:rsidRPr="00ED0AD9" w:rsidRDefault="00B634CD" w:rsidP="00904FF0">
      <w:p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wszystko powyższe nie później niż w terminie </w:t>
      </w:r>
      <w:r w:rsidR="001A1358" w:rsidRPr="00ED0AD9">
        <w:rPr>
          <w:rFonts w:ascii="Times New Roman" w:eastAsia="Times New Roman" w:hAnsi="Times New Roman" w:cs="Times New Roman"/>
          <w:color w:val="auto"/>
          <w:sz w:val="22"/>
          <w:szCs w:val="22"/>
        </w:rPr>
        <w:t>30 dni</w:t>
      </w:r>
      <w:r w:rsidRPr="00ED0AD9">
        <w:rPr>
          <w:rFonts w:ascii="Times New Roman" w:eastAsia="Times New Roman" w:hAnsi="Times New Roman" w:cs="Times New Roman"/>
          <w:color w:val="auto"/>
          <w:sz w:val="22"/>
          <w:szCs w:val="22"/>
        </w:rPr>
        <w:t xml:space="preserve"> od dnia podjęcia przez </w:t>
      </w:r>
      <w:r w:rsidR="00904FF0" w:rsidRPr="00ED0AD9">
        <w:rPr>
          <w:rFonts w:ascii="Times New Roman" w:eastAsia="Times New Roman" w:hAnsi="Times New Roman" w:cs="Times New Roman"/>
          <w:color w:val="auto"/>
          <w:sz w:val="22"/>
          <w:szCs w:val="22"/>
        </w:rPr>
        <w:t xml:space="preserve">Zespół ds. komercjalizacji decyzji o sposobie komercjalizacji </w:t>
      </w:r>
      <w:r w:rsidRPr="00ED0AD9">
        <w:rPr>
          <w:rFonts w:ascii="Times New Roman" w:eastAsia="Times New Roman" w:hAnsi="Times New Roman" w:cs="Times New Roman"/>
          <w:color w:val="auto"/>
          <w:sz w:val="22"/>
          <w:szCs w:val="22"/>
        </w:rPr>
        <w:t>i na okres kończący się najwcześniej wraz z końcem Okresu trwałości Projektu. Ww. umow</w:t>
      </w:r>
      <w:r w:rsidR="00904FF0" w:rsidRPr="00ED0AD9">
        <w:rPr>
          <w:rFonts w:ascii="Times New Roman" w:eastAsia="Times New Roman" w:hAnsi="Times New Roman" w:cs="Times New Roman"/>
          <w:color w:val="auto"/>
          <w:sz w:val="22"/>
          <w:szCs w:val="22"/>
        </w:rPr>
        <w:t>a</w:t>
      </w:r>
      <w:r w:rsidRPr="00ED0AD9">
        <w:rPr>
          <w:rFonts w:ascii="Times New Roman" w:eastAsia="Times New Roman" w:hAnsi="Times New Roman" w:cs="Times New Roman"/>
          <w:color w:val="auto"/>
          <w:sz w:val="22"/>
          <w:szCs w:val="22"/>
        </w:rPr>
        <w:t xml:space="preserve"> zostaj</w:t>
      </w:r>
      <w:r w:rsidR="00904FF0" w:rsidRPr="00ED0AD9">
        <w:rPr>
          <w:rFonts w:ascii="Times New Roman" w:eastAsia="Times New Roman" w:hAnsi="Times New Roman" w:cs="Times New Roman"/>
          <w:color w:val="auto"/>
          <w:sz w:val="22"/>
          <w:szCs w:val="22"/>
        </w:rPr>
        <w:t>e</w:t>
      </w:r>
      <w:r w:rsidRPr="00ED0AD9">
        <w:rPr>
          <w:rFonts w:ascii="Times New Roman" w:eastAsia="Times New Roman" w:hAnsi="Times New Roman" w:cs="Times New Roman"/>
          <w:color w:val="auto"/>
          <w:sz w:val="22"/>
          <w:szCs w:val="22"/>
        </w:rPr>
        <w:t xml:space="preserve"> zawart</w:t>
      </w:r>
      <w:r w:rsidR="00904FF0" w:rsidRPr="00ED0AD9">
        <w:rPr>
          <w:rFonts w:ascii="Times New Roman" w:eastAsia="Times New Roman" w:hAnsi="Times New Roman" w:cs="Times New Roman"/>
          <w:color w:val="auto"/>
          <w:sz w:val="22"/>
          <w:szCs w:val="22"/>
        </w:rPr>
        <w:t>a</w:t>
      </w:r>
      <w:r w:rsidRPr="00ED0AD9">
        <w:rPr>
          <w:rFonts w:ascii="Times New Roman" w:eastAsia="Times New Roman" w:hAnsi="Times New Roman" w:cs="Times New Roman"/>
          <w:color w:val="auto"/>
          <w:sz w:val="22"/>
          <w:szCs w:val="22"/>
        </w:rPr>
        <w:t xml:space="preserve"> na warunkach finansowych określonych w ust. </w:t>
      </w:r>
      <w:r w:rsidR="001A1358" w:rsidRPr="00ED0AD9">
        <w:rPr>
          <w:rFonts w:ascii="Times New Roman" w:eastAsia="Times New Roman" w:hAnsi="Times New Roman" w:cs="Times New Roman"/>
          <w:color w:val="auto"/>
          <w:sz w:val="22"/>
          <w:szCs w:val="22"/>
        </w:rPr>
        <w:t>10</w:t>
      </w:r>
      <w:r w:rsidRPr="00ED0AD9">
        <w:rPr>
          <w:rFonts w:ascii="Times New Roman" w:eastAsia="Times New Roman" w:hAnsi="Times New Roman" w:cs="Times New Roman"/>
          <w:color w:val="auto"/>
          <w:sz w:val="22"/>
          <w:szCs w:val="22"/>
        </w:rPr>
        <w:t xml:space="preserve"> i 1</w:t>
      </w:r>
      <w:r w:rsidR="001A1358" w:rsidRPr="00ED0AD9">
        <w:rPr>
          <w:rFonts w:ascii="Times New Roman" w:eastAsia="Times New Roman" w:hAnsi="Times New Roman" w:cs="Times New Roman"/>
          <w:color w:val="auto"/>
          <w:sz w:val="22"/>
          <w:szCs w:val="22"/>
        </w:rPr>
        <w:t>1</w:t>
      </w:r>
      <w:r w:rsidRPr="00ED0AD9">
        <w:rPr>
          <w:rFonts w:ascii="Times New Roman" w:eastAsia="Times New Roman" w:hAnsi="Times New Roman" w:cs="Times New Roman"/>
          <w:color w:val="auto"/>
          <w:sz w:val="22"/>
          <w:szCs w:val="22"/>
        </w:rPr>
        <w:t xml:space="preserve"> poniżej.</w:t>
      </w:r>
    </w:p>
    <w:p w14:paraId="0AB27C3A" w14:textId="77777777" w:rsidR="00904FF0" w:rsidRPr="00ED0AD9" w:rsidRDefault="00B634CD" w:rsidP="00AE3E2E">
      <w:pPr>
        <w:pStyle w:val="Akapitzlist"/>
        <w:numPr>
          <w:ilvl w:val="0"/>
          <w:numId w:val="2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 razie, gdy przedmiotem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 jest utwór w rozumieniu ustawy o prawie autorskim i prawach pokrewnych lub też przedmiot praw pokrewnych, umow</w:t>
      </w:r>
      <w:r w:rsidR="00904FF0" w:rsidRPr="00ED0AD9">
        <w:rPr>
          <w:rFonts w:ascii="Times New Roman" w:eastAsia="Times New Roman" w:hAnsi="Times New Roman" w:cs="Times New Roman"/>
          <w:color w:val="auto"/>
          <w:sz w:val="22"/>
          <w:szCs w:val="22"/>
        </w:rPr>
        <w:t>a</w:t>
      </w:r>
      <w:r w:rsidRPr="00ED0AD9">
        <w:rPr>
          <w:rFonts w:ascii="Times New Roman" w:eastAsia="Times New Roman" w:hAnsi="Times New Roman" w:cs="Times New Roman"/>
          <w:color w:val="auto"/>
          <w:sz w:val="22"/>
          <w:szCs w:val="22"/>
        </w:rPr>
        <w:t xml:space="preserve"> określon</w:t>
      </w:r>
      <w:r w:rsidR="00904FF0" w:rsidRPr="00ED0AD9">
        <w:rPr>
          <w:rFonts w:ascii="Times New Roman" w:eastAsia="Times New Roman" w:hAnsi="Times New Roman" w:cs="Times New Roman"/>
          <w:color w:val="auto"/>
          <w:sz w:val="22"/>
          <w:szCs w:val="22"/>
        </w:rPr>
        <w:t>a</w:t>
      </w:r>
      <w:r w:rsidRPr="00ED0AD9">
        <w:rPr>
          <w:rFonts w:ascii="Times New Roman" w:eastAsia="Times New Roman" w:hAnsi="Times New Roman" w:cs="Times New Roman"/>
          <w:color w:val="auto"/>
          <w:sz w:val="22"/>
          <w:szCs w:val="22"/>
        </w:rPr>
        <w:t xml:space="preserve"> w ust. </w:t>
      </w:r>
      <w:r w:rsidR="00A55B8F" w:rsidRPr="00ED0AD9">
        <w:rPr>
          <w:rFonts w:ascii="Times New Roman" w:eastAsia="Times New Roman" w:hAnsi="Times New Roman" w:cs="Times New Roman"/>
          <w:color w:val="auto"/>
          <w:sz w:val="22"/>
          <w:szCs w:val="22"/>
        </w:rPr>
        <w:t>5</w:t>
      </w:r>
      <w:r w:rsidRPr="00ED0AD9">
        <w:rPr>
          <w:rFonts w:ascii="Times New Roman" w:eastAsia="Times New Roman" w:hAnsi="Times New Roman" w:cs="Times New Roman"/>
          <w:color w:val="auto"/>
          <w:sz w:val="22"/>
          <w:szCs w:val="22"/>
        </w:rPr>
        <w:t xml:space="preserve"> powyżej będ</w:t>
      </w:r>
      <w:r w:rsidR="00904FF0" w:rsidRPr="00ED0AD9">
        <w:rPr>
          <w:rFonts w:ascii="Times New Roman" w:eastAsia="Times New Roman" w:hAnsi="Times New Roman" w:cs="Times New Roman"/>
          <w:color w:val="auto"/>
          <w:sz w:val="22"/>
          <w:szCs w:val="22"/>
        </w:rPr>
        <w:t>zie</w:t>
      </w:r>
      <w:r w:rsidRPr="00ED0AD9">
        <w:rPr>
          <w:rFonts w:ascii="Times New Roman" w:eastAsia="Times New Roman" w:hAnsi="Times New Roman" w:cs="Times New Roman"/>
          <w:color w:val="auto"/>
          <w:sz w:val="22"/>
          <w:szCs w:val="22"/>
        </w:rPr>
        <w:t xml:space="preserve"> wymieniać pola eksploatacji, na których:</w:t>
      </w:r>
    </w:p>
    <w:p w14:paraId="7C547963" w14:textId="164D836B" w:rsidR="00904FF0" w:rsidRPr="00ED0AD9" w:rsidRDefault="003364E7" w:rsidP="00AE3E2E">
      <w:pPr>
        <w:pStyle w:val="Akapitzlist"/>
        <w:numPr>
          <w:ilvl w:val="0"/>
          <w:numId w:val="29"/>
        </w:numPr>
        <w:spacing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u</w:t>
      </w:r>
      <w:r w:rsidR="00B634CD" w:rsidRPr="00ED0AD9">
        <w:rPr>
          <w:rFonts w:ascii="Times New Roman" w:eastAsia="Times New Roman" w:hAnsi="Times New Roman" w:cs="Times New Roman"/>
          <w:color w:val="auto"/>
          <w:sz w:val="22"/>
          <w:szCs w:val="22"/>
        </w:rPr>
        <w:t>dzielon</w:t>
      </w:r>
      <w:r>
        <w:rPr>
          <w:rFonts w:ascii="Times New Roman" w:eastAsia="Times New Roman" w:hAnsi="Times New Roman" w:cs="Times New Roman"/>
          <w:color w:val="auto"/>
          <w:sz w:val="22"/>
          <w:szCs w:val="22"/>
        </w:rPr>
        <w:t xml:space="preserve">e zostanie upoważnienie do udzielenia licencji </w:t>
      </w:r>
      <w:r w:rsidR="00B634CD" w:rsidRPr="00ED0AD9">
        <w:rPr>
          <w:rFonts w:ascii="Times New Roman" w:eastAsia="Times New Roman" w:hAnsi="Times New Roman" w:cs="Times New Roman"/>
          <w:color w:val="auto"/>
          <w:sz w:val="22"/>
          <w:szCs w:val="22"/>
        </w:rPr>
        <w:t>lub następuje powierzenie w zakresie autorskich praw majątkowych i wyłącznych praw zależnych, które jednak nie będą węższe niż pola eksploatacji wymienione w art. 50 i art. 74 ust. 4 ustawy o prawie autorskim lub prawach pokrewnych;</w:t>
      </w:r>
    </w:p>
    <w:p w14:paraId="4FC1C444" w14:textId="6B70831F" w:rsidR="00B634CD" w:rsidRPr="00ED0AD9" w:rsidRDefault="003364E7" w:rsidP="00AE3E2E">
      <w:pPr>
        <w:pStyle w:val="Akapitzlist"/>
        <w:numPr>
          <w:ilvl w:val="0"/>
          <w:numId w:val="29"/>
        </w:numPr>
        <w:spacing w:line="276"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u</w:t>
      </w:r>
      <w:r w:rsidRPr="00ED0AD9">
        <w:rPr>
          <w:rFonts w:ascii="Times New Roman" w:eastAsia="Times New Roman" w:hAnsi="Times New Roman" w:cs="Times New Roman"/>
          <w:color w:val="auto"/>
          <w:sz w:val="22"/>
          <w:szCs w:val="22"/>
        </w:rPr>
        <w:t>dzielon</w:t>
      </w:r>
      <w:r>
        <w:rPr>
          <w:rFonts w:ascii="Times New Roman" w:eastAsia="Times New Roman" w:hAnsi="Times New Roman" w:cs="Times New Roman"/>
          <w:color w:val="auto"/>
          <w:sz w:val="22"/>
          <w:szCs w:val="22"/>
        </w:rPr>
        <w:t xml:space="preserve">e zostanie upoważnienie do udzielenia licencji </w:t>
      </w:r>
      <w:r w:rsidR="00B634CD" w:rsidRPr="00ED0AD9">
        <w:rPr>
          <w:rFonts w:ascii="Times New Roman" w:eastAsia="Times New Roman" w:hAnsi="Times New Roman" w:cs="Times New Roman"/>
          <w:color w:val="auto"/>
          <w:sz w:val="22"/>
          <w:szCs w:val="22"/>
        </w:rPr>
        <w:t>lub następuje powierzenie w zakresie które jednak nie będą węższe niż pola eksploatacji wymienione w art. 94 ust. 4 ustawy o prawie autorskim lub prawach pokrewnych,</w:t>
      </w:r>
    </w:p>
    <w:p w14:paraId="57933241" w14:textId="658DF7A0" w:rsidR="00B634CD" w:rsidRPr="00ED0AD9" w:rsidRDefault="00B634CD" w:rsidP="00A55B8F">
      <w:p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przy czym okres </w:t>
      </w:r>
      <w:r w:rsidR="0017507C">
        <w:rPr>
          <w:rFonts w:ascii="Times New Roman" w:eastAsia="Times New Roman" w:hAnsi="Times New Roman" w:cs="Times New Roman"/>
          <w:color w:val="auto"/>
          <w:sz w:val="22"/>
          <w:szCs w:val="22"/>
        </w:rPr>
        <w:t xml:space="preserve">upoważnienia do udzielenia </w:t>
      </w:r>
      <w:r w:rsidRPr="00ED0AD9">
        <w:rPr>
          <w:rFonts w:ascii="Times New Roman" w:eastAsia="Times New Roman" w:hAnsi="Times New Roman" w:cs="Times New Roman"/>
          <w:color w:val="auto"/>
          <w:sz w:val="22"/>
          <w:szCs w:val="22"/>
        </w:rPr>
        <w:t xml:space="preserve">licencji lub </w:t>
      </w:r>
      <w:r w:rsidR="00EB6375">
        <w:rPr>
          <w:rFonts w:ascii="Times New Roman" w:eastAsia="Times New Roman" w:hAnsi="Times New Roman" w:cs="Times New Roman"/>
          <w:color w:val="auto"/>
          <w:sz w:val="22"/>
          <w:szCs w:val="22"/>
        </w:rPr>
        <w:t xml:space="preserve">okres </w:t>
      </w:r>
      <w:r w:rsidRPr="00ED0AD9">
        <w:rPr>
          <w:rFonts w:ascii="Times New Roman" w:eastAsia="Times New Roman" w:hAnsi="Times New Roman" w:cs="Times New Roman"/>
          <w:color w:val="auto"/>
          <w:sz w:val="22"/>
          <w:szCs w:val="22"/>
        </w:rPr>
        <w:t xml:space="preserve">powierzenia będzie wynosił 5 lat, po upływie których </w:t>
      </w:r>
      <w:r w:rsidR="00FB5DFF">
        <w:rPr>
          <w:rFonts w:ascii="Times New Roman" w:eastAsia="Times New Roman" w:hAnsi="Times New Roman" w:cs="Times New Roman"/>
          <w:color w:val="auto"/>
          <w:sz w:val="22"/>
          <w:szCs w:val="22"/>
        </w:rPr>
        <w:t xml:space="preserve">upoważnienie do udzielenia </w:t>
      </w:r>
      <w:r w:rsidRPr="00ED0AD9">
        <w:rPr>
          <w:rFonts w:ascii="Times New Roman" w:eastAsia="Times New Roman" w:hAnsi="Times New Roman" w:cs="Times New Roman"/>
          <w:color w:val="auto"/>
          <w:sz w:val="22"/>
          <w:szCs w:val="22"/>
        </w:rPr>
        <w:t>licencj</w:t>
      </w:r>
      <w:r w:rsidR="00FB5DFF">
        <w:rPr>
          <w:rFonts w:ascii="Times New Roman" w:eastAsia="Times New Roman" w:hAnsi="Times New Roman" w:cs="Times New Roman"/>
          <w:color w:val="auto"/>
          <w:sz w:val="22"/>
          <w:szCs w:val="22"/>
        </w:rPr>
        <w:t>i</w:t>
      </w:r>
      <w:r w:rsidRPr="00ED0AD9">
        <w:rPr>
          <w:rFonts w:ascii="Times New Roman" w:eastAsia="Times New Roman" w:hAnsi="Times New Roman" w:cs="Times New Roman"/>
          <w:color w:val="auto"/>
          <w:sz w:val="22"/>
          <w:szCs w:val="22"/>
        </w:rPr>
        <w:t xml:space="preserve"> lub powierzenie zostanie automatycznie przedłużone na okres kończący się najwcześniej wraz z końcem Okresu trwałości Projektu, </w:t>
      </w:r>
      <w:r w:rsidR="00955113">
        <w:rPr>
          <w:rFonts w:ascii="Times New Roman" w:eastAsia="Times New Roman" w:hAnsi="Times New Roman" w:cs="Times New Roman"/>
          <w:color w:val="auto"/>
          <w:sz w:val="22"/>
          <w:szCs w:val="22"/>
        </w:rPr>
        <w:t>upoważnienie</w:t>
      </w:r>
      <w:r w:rsidR="00781488">
        <w:rPr>
          <w:rFonts w:ascii="Times New Roman" w:eastAsia="Times New Roman" w:hAnsi="Times New Roman" w:cs="Times New Roman"/>
          <w:color w:val="auto"/>
          <w:sz w:val="22"/>
          <w:szCs w:val="22"/>
        </w:rPr>
        <w:t xml:space="preserve"> do udzielenia licencji będzie obejmować </w:t>
      </w:r>
      <w:r w:rsidRPr="00ED0AD9">
        <w:rPr>
          <w:rFonts w:ascii="Times New Roman" w:eastAsia="Times New Roman" w:hAnsi="Times New Roman" w:cs="Times New Roman"/>
          <w:color w:val="auto"/>
          <w:sz w:val="22"/>
          <w:szCs w:val="22"/>
        </w:rPr>
        <w:t xml:space="preserve">terytorium całego świata. </w:t>
      </w:r>
    </w:p>
    <w:p w14:paraId="44FBC161" w14:textId="77777777" w:rsidR="00A55B8F" w:rsidRPr="00ED0AD9" w:rsidRDefault="00A55B8F" w:rsidP="00AE3E2E">
      <w:pPr>
        <w:pStyle w:val="Akapitzlist"/>
        <w:numPr>
          <w:ilvl w:val="0"/>
          <w:numId w:val="26"/>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Zespół ds. komercjalizacji</w:t>
      </w:r>
      <w:r w:rsidR="00B634CD" w:rsidRPr="00ED0AD9">
        <w:rPr>
          <w:rFonts w:ascii="Times New Roman" w:eastAsia="Times New Roman" w:hAnsi="Times New Roman" w:cs="Times New Roman"/>
          <w:color w:val="auto"/>
          <w:sz w:val="22"/>
          <w:szCs w:val="22"/>
        </w:rPr>
        <w:t xml:space="preserve"> podejmuje decyzje w zakresie szczegółowych warunków umów i pełnomocnictw, określonych w ust. </w:t>
      </w:r>
      <w:r w:rsidRPr="00ED0AD9">
        <w:rPr>
          <w:rFonts w:ascii="Times New Roman" w:eastAsia="Times New Roman" w:hAnsi="Times New Roman" w:cs="Times New Roman"/>
          <w:color w:val="auto"/>
          <w:sz w:val="22"/>
          <w:szCs w:val="22"/>
        </w:rPr>
        <w:t>5</w:t>
      </w:r>
      <w:r w:rsidR="00B634CD" w:rsidRPr="00ED0AD9">
        <w:rPr>
          <w:rFonts w:ascii="Times New Roman" w:eastAsia="Times New Roman" w:hAnsi="Times New Roman" w:cs="Times New Roman"/>
          <w:color w:val="auto"/>
          <w:sz w:val="22"/>
          <w:szCs w:val="22"/>
        </w:rPr>
        <w:t xml:space="preserve"> powyżej, które muszą być jednak zgodne z niniejszą Umową. </w:t>
      </w:r>
    </w:p>
    <w:p w14:paraId="093670F2" w14:textId="34BA8371" w:rsidR="00A55B8F" w:rsidRPr="00ED0AD9" w:rsidRDefault="00B634CD" w:rsidP="00AE3E2E">
      <w:pPr>
        <w:pStyle w:val="Akapitzlist"/>
        <w:numPr>
          <w:ilvl w:val="0"/>
          <w:numId w:val="26"/>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Ilekroć będzie to możliwe ze względu na skład Konsorcjum i przepisy obowiązującego prawa, w szczególności art. 150 Prawa o szkolnictwie wyższym i nauce</w:t>
      </w:r>
      <w:r w:rsidR="00491AE4">
        <w:rPr>
          <w:rFonts w:ascii="Times New Roman" w:eastAsia="Times New Roman" w:hAnsi="Times New Roman" w:cs="Times New Roman"/>
          <w:color w:val="auto"/>
          <w:sz w:val="22"/>
          <w:szCs w:val="22"/>
        </w:rPr>
        <w:t xml:space="preserve"> oraz przedmiot komercjalizacji</w:t>
      </w:r>
      <w:r w:rsidRPr="00ED0AD9">
        <w:rPr>
          <w:rFonts w:ascii="Times New Roman" w:eastAsia="Times New Roman" w:hAnsi="Times New Roman" w:cs="Times New Roman"/>
          <w:color w:val="auto"/>
          <w:sz w:val="22"/>
          <w:szCs w:val="22"/>
        </w:rPr>
        <w:t xml:space="preserve">, </w:t>
      </w:r>
      <w:r w:rsidRPr="006E21A4">
        <w:rPr>
          <w:rFonts w:ascii="Times New Roman" w:eastAsia="Times New Roman" w:hAnsi="Times New Roman" w:cs="Times New Roman"/>
          <w:color w:val="auto"/>
          <w:sz w:val="22"/>
          <w:szCs w:val="22"/>
        </w:rPr>
        <w:t xml:space="preserve">Strony powinny dążyć do przeprowadzenia komercjalizacji pośredniej </w:t>
      </w:r>
      <w:r w:rsidR="00F34732" w:rsidRPr="00943312">
        <w:rPr>
          <w:rFonts w:ascii="Times New Roman" w:eastAsia="Times New Roman" w:hAnsi="Times New Roman" w:cs="Times New Roman"/>
          <w:color w:val="auto"/>
          <w:sz w:val="22"/>
          <w:szCs w:val="22"/>
        </w:rPr>
        <w:t xml:space="preserve">przedmiotów </w:t>
      </w:r>
      <w:proofErr w:type="spellStart"/>
      <w:r w:rsidR="00F34732" w:rsidRPr="00943312">
        <w:rPr>
          <w:rFonts w:ascii="Times New Roman" w:eastAsia="Times New Roman" w:hAnsi="Times New Roman" w:cs="Times New Roman"/>
          <w:color w:val="auto"/>
          <w:sz w:val="22"/>
          <w:szCs w:val="22"/>
        </w:rPr>
        <w:t>Foregroun</w:t>
      </w:r>
      <w:r w:rsidR="00F34732" w:rsidRPr="00D30B7E">
        <w:rPr>
          <w:rFonts w:ascii="Times New Roman" w:eastAsia="Times New Roman" w:hAnsi="Times New Roman" w:cs="Times New Roman"/>
          <w:color w:val="auto"/>
          <w:sz w:val="22"/>
          <w:szCs w:val="22"/>
        </w:rPr>
        <w:t>d</w:t>
      </w:r>
      <w:proofErr w:type="spellEnd"/>
      <w:r w:rsidR="00F34732" w:rsidRPr="00D30B7E">
        <w:rPr>
          <w:rFonts w:ascii="Times New Roman" w:eastAsia="Times New Roman" w:hAnsi="Times New Roman" w:cs="Times New Roman"/>
          <w:color w:val="auto"/>
          <w:sz w:val="22"/>
          <w:szCs w:val="22"/>
        </w:rPr>
        <w:t xml:space="preserve"> IP</w:t>
      </w:r>
      <w:r w:rsidR="00F34732">
        <w:rPr>
          <w:rFonts w:ascii="Times New Roman" w:eastAsia="Times New Roman" w:hAnsi="Times New Roman" w:cs="Times New Roman"/>
          <w:color w:val="auto"/>
          <w:sz w:val="22"/>
          <w:szCs w:val="22"/>
        </w:rPr>
        <w:t>, w tym</w:t>
      </w:r>
      <w:r w:rsidR="00F34732" w:rsidRPr="006E21A4">
        <w:rPr>
          <w:rFonts w:ascii="Times New Roman" w:eastAsia="Times New Roman" w:hAnsi="Times New Roman" w:cs="Times New Roman"/>
          <w:color w:val="auto"/>
          <w:sz w:val="22"/>
          <w:szCs w:val="22"/>
        </w:rPr>
        <w:t xml:space="preserve"> </w:t>
      </w:r>
      <w:r w:rsidRPr="006E21A4">
        <w:rPr>
          <w:rFonts w:ascii="Times New Roman" w:eastAsia="Times New Roman" w:hAnsi="Times New Roman" w:cs="Times New Roman"/>
          <w:color w:val="auto"/>
          <w:sz w:val="22"/>
          <w:szCs w:val="22"/>
        </w:rPr>
        <w:t>Wyników lub Know-how</w:t>
      </w:r>
      <w:r w:rsidRPr="00943312">
        <w:rPr>
          <w:rFonts w:ascii="Times New Roman" w:eastAsia="Times New Roman" w:hAnsi="Times New Roman" w:cs="Times New Roman"/>
          <w:color w:val="auto"/>
          <w:sz w:val="22"/>
          <w:szCs w:val="22"/>
        </w:rPr>
        <w:t xml:space="preserve">, </w:t>
      </w:r>
      <w:r w:rsidRPr="00D30B7E">
        <w:rPr>
          <w:rFonts w:ascii="Times New Roman" w:eastAsia="Times New Roman" w:hAnsi="Times New Roman" w:cs="Times New Roman"/>
          <w:color w:val="auto"/>
          <w:sz w:val="22"/>
          <w:szCs w:val="22"/>
        </w:rPr>
        <w:t>poprzez utworzenie przez Strony kapitałowej spółki celowej lub przystąpienie do już istniejącej spółki celowej i objęcie lub nabycie</w:t>
      </w:r>
      <w:r w:rsidRPr="00ED0AD9">
        <w:rPr>
          <w:rFonts w:ascii="Times New Roman" w:eastAsia="Times New Roman" w:hAnsi="Times New Roman" w:cs="Times New Roman"/>
          <w:color w:val="auto"/>
          <w:sz w:val="22"/>
          <w:szCs w:val="22"/>
        </w:rPr>
        <w:t xml:space="preserve"> w niej udziałów lub akcji, na pokrycie których Strony wniosą w całości lub w części wkład niepieniężny (aport) w postaci </w:t>
      </w:r>
      <w:r w:rsidR="0097391C" w:rsidRPr="00ED0AD9">
        <w:rPr>
          <w:rFonts w:ascii="Times New Roman" w:eastAsia="Times New Roman" w:hAnsi="Times New Roman" w:cs="Times New Roman"/>
          <w:color w:val="auto"/>
          <w:sz w:val="22"/>
          <w:szCs w:val="22"/>
        </w:rPr>
        <w:t xml:space="preserve">przedmiotów </w:t>
      </w:r>
      <w:proofErr w:type="spellStart"/>
      <w:r w:rsidR="0097391C" w:rsidRPr="00ED0AD9">
        <w:rPr>
          <w:rFonts w:ascii="Times New Roman" w:eastAsia="Times New Roman" w:hAnsi="Times New Roman" w:cs="Times New Roman"/>
          <w:color w:val="auto"/>
          <w:sz w:val="22"/>
          <w:szCs w:val="22"/>
        </w:rPr>
        <w:t>Foreground</w:t>
      </w:r>
      <w:proofErr w:type="spellEnd"/>
      <w:r w:rsidR="0097391C" w:rsidRPr="00ED0AD9">
        <w:rPr>
          <w:rFonts w:ascii="Times New Roman" w:eastAsia="Times New Roman" w:hAnsi="Times New Roman" w:cs="Times New Roman"/>
          <w:color w:val="auto"/>
          <w:sz w:val="22"/>
          <w:szCs w:val="22"/>
        </w:rPr>
        <w:t xml:space="preserve"> IP</w:t>
      </w:r>
      <w:r w:rsidR="0097391C">
        <w:rPr>
          <w:rFonts w:ascii="Times New Roman" w:eastAsia="Times New Roman" w:hAnsi="Times New Roman" w:cs="Times New Roman"/>
          <w:color w:val="auto"/>
          <w:sz w:val="22"/>
          <w:szCs w:val="22"/>
        </w:rPr>
        <w:t>, w tym</w:t>
      </w:r>
      <w:r w:rsidR="0097391C" w:rsidRPr="00ED0AD9">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 xml:space="preserve">Wyników </w:t>
      </w:r>
      <w:r w:rsidR="0097391C">
        <w:rPr>
          <w:rFonts w:ascii="Times New Roman" w:eastAsia="Times New Roman" w:hAnsi="Times New Roman" w:cs="Times New Roman"/>
          <w:color w:val="auto"/>
          <w:sz w:val="22"/>
          <w:szCs w:val="22"/>
        </w:rPr>
        <w:t>lub</w:t>
      </w:r>
      <w:r w:rsidRPr="00ED0AD9">
        <w:rPr>
          <w:rFonts w:ascii="Times New Roman" w:eastAsia="Times New Roman" w:hAnsi="Times New Roman" w:cs="Times New Roman"/>
          <w:color w:val="auto"/>
          <w:sz w:val="22"/>
          <w:szCs w:val="22"/>
        </w:rPr>
        <w:t xml:space="preserve"> Know-how</w:t>
      </w:r>
      <w:r w:rsidR="0097391C">
        <w:rPr>
          <w:rFonts w:ascii="Times New Roman" w:eastAsia="Times New Roman" w:hAnsi="Times New Roman" w:cs="Times New Roman"/>
          <w:color w:val="auto"/>
          <w:sz w:val="22"/>
          <w:szCs w:val="22"/>
        </w:rPr>
        <w:t>.</w:t>
      </w:r>
      <w:r w:rsidRPr="00ED0AD9">
        <w:rPr>
          <w:rFonts w:ascii="Times New Roman" w:eastAsia="Times New Roman" w:hAnsi="Times New Roman" w:cs="Times New Roman"/>
          <w:color w:val="auto"/>
          <w:sz w:val="22"/>
          <w:szCs w:val="22"/>
        </w:rPr>
        <w:t xml:space="preserve"> W razie podjęcia przez </w:t>
      </w:r>
      <w:r w:rsidR="00A55B8F" w:rsidRPr="00ED0AD9">
        <w:rPr>
          <w:rFonts w:ascii="Times New Roman" w:eastAsia="Times New Roman" w:hAnsi="Times New Roman" w:cs="Times New Roman"/>
          <w:color w:val="auto"/>
          <w:sz w:val="22"/>
          <w:szCs w:val="22"/>
        </w:rPr>
        <w:t xml:space="preserve">Zespół ds. komercjalizacji </w:t>
      </w:r>
      <w:r w:rsidRPr="00ED0AD9">
        <w:rPr>
          <w:rFonts w:ascii="Times New Roman" w:eastAsia="Times New Roman" w:hAnsi="Times New Roman" w:cs="Times New Roman"/>
          <w:color w:val="auto"/>
          <w:sz w:val="22"/>
          <w:szCs w:val="22"/>
        </w:rPr>
        <w:t xml:space="preserve">decyzji o przeprowadzeniu komercjalizacji pośredniej, każda ze Stron jest zobowiązana niezwłocznie i w dobrej wierze dokonać wszelkich czynności koniecznych w celu utworzenia przez Strony spółki celowej lub przystąpienia do już istniejącej spółki celowej oraz objęcia lub nabycia w niej udziałów lub akcji. </w:t>
      </w:r>
    </w:p>
    <w:p w14:paraId="0897AB11" w14:textId="2274F154" w:rsidR="00A55B8F" w:rsidRPr="00ED0AD9" w:rsidRDefault="00B634CD" w:rsidP="00AE3E2E">
      <w:pPr>
        <w:pStyle w:val="Akapitzlist"/>
        <w:numPr>
          <w:ilvl w:val="0"/>
          <w:numId w:val="26"/>
        </w:numPr>
        <w:spacing w:line="276" w:lineRule="auto"/>
        <w:ind w:left="426" w:hanging="426"/>
        <w:jc w:val="both"/>
        <w:rPr>
          <w:rFonts w:ascii="Times New Roman" w:eastAsia="Times New Roman" w:hAnsi="Times New Roman" w:cs="Times New Roman"/>
          <w:color w:val="auto"/>
          <w:sz w:val="22"/>
          <w:szCs w:val="22"/>
        </w:rPr>
      </w:pPr>
      <w:r w:rsidRPr="006E21A4">
        <w:rPr>
          <w:rFonts w:ascii="Times New Roman" w:eastAsia="Times New Roman" w:hAnsi="Times New Roman" w:cs="Times New Roman"/>
          <w:color w:val="auto"/>
          <w:sz w:val="22"/>
          <w:szCs w:val="22"/>
        </w:rPr>
        <w:t>Z zastrzeżeniem ust. 2 powyżej,</w:t>
      </w:r>
      <w:r w:rsidRPr="00943312">
        <w:rPr>
          <w:rFonts w:ascii="Times New Roman" w:eastAsia="Times New Roman" w:hAnsi="Times New Roman" w:cs="Times New Roman"/>
          <w:color w:val="auto"/>
          <w:sz w:val="22"/>
          <w:szCs w:val="22"/>
        </w:rPr>
        <w:t xml:space="preserve"> Lider Ko</w:t>
      </w:r>
      <w:r w:rsidR="00A55B8F" w:rsidRPr="00DF1EA3">
        <w:rPr>
          <w:rFonts w:ascii="Times New Roman" w:eastAsia="Times New Roman" w:hAnsi="Times New Roman" w:cs="Times New Roman"/>
          <w:color w:val="auto"/>
          <w:sz w:val="22"/>
          <w:szCs w:val="22"/>
        </w:rPr>
        <w:t>nsorcjum</w:t>
      </w:r>
      <w:r w:rsidR="00ED3FD2">
        <w:rPr>
          <w:rFonts w:ascii="Times New Roman" w:eastAsia="Times New Roman" w:hAnsi="Times New Roman" w:cs="Times New Roman"/>
          <w:color w:val="auto"/>
          <w:sz w:val="22"/>
          <w:szCs w:val="22"/>
        </w:rPr>
        <w:t>, po uzgodnieniu z Zespołem ds. Komercjalizacji,</w:t>
      </w:r>
      <w:r w:rsidRPr="00DF1EA3">
        <w:rPr>
          <w:rFonts w:ascii="Times New Roman" w:eastAsia="Times New Roman" w:hAnsi="Times New Roman" w:cs="Times New Roman"/>
          <w:color w:val="auto"/>
          <w:sz w:val="22"/>
          <w:szCs w:val="22"/>
        </w:rPr>
        <w:t xml:space="preserve"> </w:t>
      </w:r>
      <w:r w:rsidRPr="00D30B7E">
        <w:rPr>
          <w:rFonts w:ascii="Times New Roman" w:eastAsia="Times New Roman" w:hAnsi="Times New Roman" w:cs="Times New Roman"/>
          <w:color w:val="auto"/>
          <w:sz w:val="22"/>
          <w:szCs w:val="22"/>
        </w:rPr>
        <w:t xml:space="preserve">ponosi uzasadnione koszty procesu komercjalizacji bezpośredniej </w:t>
      </w:r>
      <w:r w:rsidR="0097391C" w:rsidRPr="00D30B7E">
        <w:rPr>
          <w:rFonts w:ascii="Times New Roman" w:eastAsia="Times New Roman" w:hAnsi="Times New Roman" w:cs="Times New Roman"/>
          <w:color w:val="auto"/>
          <w:sz w:val="22"/>
          <w:szCs w:val="22"/>
        </w:rPr>
        <w:t xml:space="preserve">przedmiotów </w:t>
      </w:r>
      <w:proofErr w:type="spellStart"/>
      <w:r w:rsidR="0097391C" w:rsidRPr="00D30B7E">
        <w:rPr>
          <w:rFonts w:ascii="Times New Roman" w:eastAsia="Times New Roman" w:hAnsi="Times New Roman" w:cs="Times New Roman"/>
          <w:color w:val="auto"/>
          <w:sz w:val="22"/>
          <w:szCs w:val="22"/>
        </w:rPr>
        <w:t>Foreground</w:t>
      </w:r>
      <w:proofErr w:type="spellEnd"/>
      <w:r w:rsidR="0097391C" w:rsidRPr="00D30B7E">
        <w:rPr>
          <w:rFonts w:ascii="Times New Roman" w:eastAsia="Times New Roman" w:hAnsi="Times New Roman" w:cs="Times New Roman"/>
          <w:color w:val="auto"/>
          <w:sz w:val="22"/>
          <w:szCs w:val="22"/>
        </w:rPr>
        <w:t xml:space="preserve"> IP</w:t>
      </w:r>
      <w:r w:rsidR="0097391C">
        <w:rPr>
          <w:rFonts w:ascii="Times New Roman" w:eastAsia="Times New Roman" w:hAnsi="Times New Roman" w:cs="Times New Roman"/>
          <w:color w:val="auto"/>
          <w:sz w:val="22"/>
          <w:szCs w:val="22"/>
        </w:rPr>
        <w:t xml:space="preserve">, w tym </w:t>
      </w:r>
      <w:r w:rsidRPr="00D30B7E">
        <w:rPr>
          <w:rFonts w:ascii="Times New Roman" w:eastAsia="Times New Roman" w:hAnsi="Times New Roman" w:cs="Times New Roman"/>
          <w:color w:val="auto"/>
          <w:sz w:val="22"/>
          <w:szCs w:val="22"/>
        </w:rPr>
        <w:t xml:space="preserve">Wyników lub Know-how, w tym w szczególności koszty wydania innych opinii eksperckich, przygotowania ofert, obsługi prawnej komercjalizacji i prowadzonych </w:t>
      </w:r>
      <w:r w:rsidRPr="00D30B7E">
        <w:rPr>
          <w:rFonts w:ascii="Times New Roman" w:eastAsia="Times New Roman" w:hAnsi="Times New Roman" w:cs="Times New Roman"/>
          <w:color w:val="auto"/>
          <w:sz w:val="22"/>
          <w:szCs w:val="22"/>
        </w:rPr>
        <w:lastRenderedPageBreak/>
        <w:t>negocjacji. Lider</w:t>
      </w:r>
      <w:r w:rsidRPr="00ED0AD9">
        <w:rPr>
          <w:rFonts w:ascii="Times New Roman" w:eastAsia="Times New Roman" w:hAnsi="Times New Roman" w:cs="Times New Roman"/>
          <w:color w:val="auto"/>
          <w:sz w:val="22"/>
          <w:szCs w:val="22"/>
        </w:rPr>
        <w:t xml:space="preserve"> Ko</w:t>
      </w:r>
      <w:r w:rsidR="00A55B8F" w:rsidRPr="00ED0AD9">
        <w:rPr>
          <w:rFonts w:ascii="Times New Roman" w:eastAsia="Times New Roman" w:hAnsi="Times New Roman" w:cs="Times New Roman"/>
          <w:color w:val="auto"/>
          <w:sz w:val="22"/>
          <w:szCs w:val="22"/>
        </w:rPr>
        <w:t>nsorcjum</w:t>
      </w:r>
      <w:r w:rsidRPr="00ED0AD9">
        <w:rPr>
          <w:rFonts w:ascii="Times New Roman" w:eastAsia="Times New Roman" w:hAnsi="Times New Roman" w:cs="Times New Roman"/>
          <w:color w:val="auto"/>
          <w:sz w:val="22"/>
          <w:szCs w:val="22"/>
        </w:rPr>
        <w:t xml:space="preserve"> ponosi odpowiedzialność za poprawność wszystkich umów, pełnomocnictw i innych czynności prawnych związanych z komercjalizacją oraz za ich zgodność z przepisami powszechnie obowiązującego prawa. Lider Ko</w:t>
      </w:r>
      <w:r w:rsidR="00A55B8F" w:rsidRPr="00ED0AD9">
        <w:rPr>
          <w:rFonts w:ascii="Times New Roman" w:eastAsia="Times New Roman" w:hAnsi="Times New Roman" w:cs="Times New Roman"/>
          <w:color w:val="auto"/>
          <w:sz w:val="22"/>
          <w:szCs w:val="22"/>
        </w:rPr>
        <w:t xml:space="preserve">nsorcjum </w:t>
      </w:r>
      <w:r w:rsidRPr="00ED0AD9">
        <w:rPr>
          <w:rFonts w:ascii="Times New Roman" w:eastAsia="Times New Roman" w:hAnsi="Times New Roman" w:cs="Times New Roman"/>
          <w:color w:val="auto"/>
          <w:sz w:val="22"/>
          <w:szCs w:val="22"/>
        </w:rPr>
        <w:t>zobowiązuje się do zapewnienia odpowiedniej obsługi prawnej w zakresie przeprowadzanej komercjalizacji.</w:t>
      </w:r>
    </w:p>
    <w:p w14:paraId="3D8A52AA" w14:textId="5FC8DCD6" w:rsidR="00A55B8F" w:rsidRPr="00ED0AD9" w:rsidRDefault="00B634CD" w:rsidP="00AE3E2E">
      <w:pPr>
        <w:pStyle w:val="Akapitzlist"/>
        <w:numPr>
          <w:ilvl w:val="0"/>
          <w:numId w:val="26"/>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Po </w:t>
      </w:r>
      <w:r w:rsidRPr="006E21A4">
        <w:rPr>
          <w:rFonts w:ascii="Times New Roman" w:eastAsia="Times New Roman" w:hAnsi="Times New Roman" w:cs="Times New Roman"/>
          <w:color w:val="auto"/>
          <w:sz w:val="22"/>
          <w:szCs w:val="22"/>
        </w:rPr>
        <w:t xml:space="preserve">zakończeniu sukcesem procesu komercjalizacji bezpośredniej i </w:t>
      </w:r>
      <w:r w:rsidRPr="00943312">
        <w:rPr>
          <w:rFonts w:ascii="Times New Roman" w:eastAsia="Times New Roman" w:hAnsi="Times New Roman" w:cs="Times New Roman"/>
          <w:color w:val="auto"/>
          <w:sz w:val="22"/>
          <w:szCs w:val="22"/>
        </w:rPr>
        <w:t>otrzymaniu przychodów z komercjalizacji,</w:t>
      </w:r>
      <w:r w:rsidRPr="00D30B7E">
        <w:rPr>
          <w:rFonts w:ascii="Times New Roman" w:eastAsia="Times New Roman" w:hAnsi="Times New Roman" w:cs="Times New Roman"/>
          <w:color w:val="auto"/>
          <w:sz w:val="22"/>
          <w:szCs w:val="22"/>
        </w:rPr>
        <w:t xml:space="preserve"> Lider</w:t>
      </w:r>
      <w:r w:rsidRPr="00ED0AD9">
        <w:rPr>
          <w:rFonts w:ascii="Times New Roman" w:eastAsia="Times New Roman" w:hAnsi="Times New Roman" w:cs="Times New Roman"/>
          <w:color w:val="auto"/>
          <w:sz w:val="22"/>
          <w:szCs w:val="22"/>
        </w:rPr>
        <w:t xml:space="preserve"> Ko</w:t>
      </w:r>
      <w:r w:rsidR="00A55B8F" w:rsidRPr="00ED0AD9">
        <w:rPr>
          <w:rFonts w:ascii="Times New Roman" w:eastAsia="Times New Roman" w:hAnsi="Times New Roman" w:cs="Times New Roman"/>
          <w:color w:val="auto"/>
          <w:sz w:val="22"/>
          <w:szCs w:val="22"/>
        </w:rPr>
        <w:t>nsorcjum</w:t>
      </w:r>
      <w:r w:rsidRPr="00ED0AD9">
        <w:rPr>
          <w:rFonts w:ascii="Times New Roman" w:eastAsia="Times New Roman" w:hAnsi="Times New Roman" w:cs="Times New Roman"/>
          <w:color w:val="auto"/>
          <w:sz w:val="22"/>
          <w:szCs w:val="22"/>
        </w:rPr>
        <w:t xml:space="preserve"> przeznaczy je w pierwszej kolejności na </w:t>
      </w:r>
      <w:r w:rsidR="00BD11AF">
        <w:rPr>
          <w:rFonts w:ascii="Times New Roman" w:eastAsia="Times New Roman" w:hAnsi="Times New Roman" w:cs="Times New Roman"/>
          <w:color w:val="auto"/>
          <w:sz w:val="22"/>
          <w:szCs w:val="22"/>
        </w:rPr>
        <w:t xml:space="preserve">pokrycie </w:t>
      </w:r>
      <w:r w:rsidRPr="00ED0AD9">
        <w:rPr>
          <w:rFonts w:ascii="Times New Roman" w:eastAsia="Times New Roman" w:hAnsi="Times New Roman" w:cs="Times New Roman"/>
          <w:color w:val="auto"/>
          <w:sz w:val="22"/>
          <w:szCs w:val="22"/>
        </w:rPr>
        <w:t>koszt</w:t>
      </w:r>
      <w:r w:rsidR="00BD11AF">
        <w:rPr>
          <w:rFonts w:ascii="Times New Roman" w:eastAsia="Times New Roman" w:hAnsi="Times New Roman" w:cs="Times New Roman"/>
          <w:color w:val="auto"/>
          <w:sz w:val="22"/>
          <w:szCs w:val="22"/>
        </w:rPr>
        <w:t>ów</w:t>
      </w:r>
      <w:r w:rsidRPr="00ED0AD9">
        <w:rPr>
          <w:rFonts w:ascii="Times New Roman" w:eastAsia="Times New Roman" w:hAnsi="Times New Roman" w:cs="Times New Roman"/>
          <w:color w:val="auto"/>
          <w:sz w:val="22"/>
          <w:szCs w:val="22"/>
        </w:rPr>
        <w:t xml:space="preserve"> poniesion</w:t>
      </w:r>
      <w:r w:rsidR="00BD11AF">
        <w:rPr>
          <w:rFonts w:ascii="Times New Roman" w:eastAsia="Times New Roman" w:hAnsi="Times New Roman" w:cs="Times New Roman"/>
          <w:color w:val="auto"/>
          <w:sz w:val="22"/>
          <w:szCs w:val="22"/>
        </w:rPr>
        <w:t>ych</w:t>
      </w:r>
      <w:r w:rsidRPr="00ED0AD9">
        <w:rPr>
          <w:rFonts w:ascii="Times New Roman" w:eastAsia="Times New Roman" w:hAnsi="Times New Roman" w:cs="Times New Roman"/>
          <w:color w:val="auto"/>
          <w:sz w:val="22"/>
          <w:szCs w:val="22"/>
        </w:rPr>
        <w:t xml:space="preserve"> w związku z procesem komercjalizacji</w:t>
      </w:r>
      <w:r w:rsidR="009E255B">
        <w:rPr>
          <w:rFonts w:ascii="Times New Roman" w:eastAsia="Times New Roman" w:hAnsi="Times New Roman" w:cs="Times New Roman"/>
          <w:color w:val="auto"/>
          <w:sz w:val="22"/>
          <w:szCs w:val="22"/>
        </w:rPr>
        <w:t xml:space="preserve"> (o ile nie zostały pokryte ze środków Projektu)</w:t>
      </w:r>
      <w:r w:rsidRPr="00ED0AD9">
        <w:rPr>
          <w:rFonts w:ascii="Times New Roman" w:eastAsia="Times New Roman" w:hAnsi="Times New Roman" w:cs="Times New Roman"/>
          <w:color w:val="auto"/>
          <w:sz w:val="22"/>
          <w:szCs w:val="22"/>
        </w:rPr>
        <w:t xml:space="preserve">, o których mowa w ust. </w:t>
      </w:r>
      <w:r w:rsidR="001422AA" w:rsidRPr="00ED0AD9">
        <w:rPr>
          <w:rFonts w:ascii="Times New Roman" w:eastAsia="Times New Roman" w:hAnsi="Times New Roman" w:cs="Times New Roman"/>
          <w:color w:val="auto"/>
          <w:sz w:val="22"/>
          <w:szCs w:val="22"/>
        </w:rPr>
        <w:t>9</w:t>
      </w:r>
      <w:r w:rsidRPr="00ED0AD9">
        <w:rPr>
          <w:rFonts w:ascii="Times New Roman" w:eastAsia="Times New Roman" w:hAnsi="Times New Roman" w:cs="Times New Roman"/>
          <w:color w:val="auto"/>
          <w:sz w:val="22"/>
          <w:szCs w:val="22"/>
        </w:rPr>
        <w:t xml:space="preserve"> powyżej, następnie pobierze [_]% zysków tytułem wynagrodzenia za przeprowadzenie procesu komercjalizacji, a wreszcie wypłaci zyski z komercjalizacji Stronom będącym współwłaścicielami praw do </w:t>
      </w:r>
      <w:proofErr w:type="spellStart"/>
      <w:r w:rsidR="00C46E0F">
        <w:rPr>
          <w:rFonts w:ascii="Times New Roman" w:eastAsia="Times New Roman" w:hAnsi="Times New Roman" w:cs="Times New Roman"/>
          <w:color w:val="auto"/>
          <w:sz w:val="22"/>
          <w:szCs w:val="22"/>
        </w:rPr>
        <w:t>Foreground</w:t>
      </w:r>
      <w:proofErr w:type="spellEnd"/>
      <w:r w:rsidR="00C46E0F">
        <w:rPr>
          <w:rFonts w:ascii="Times New Roman" w:eastAsia="Times New Roman" w:hAnsi="Times New Roman" w:cs="Times New Roman"/>
          <w:color w:val="auto"/>
          <w:sz w:val="22"/>
          <w:szCs w:val="22"/>
        </w:rPr>
        <w:t xml:space="preserve"> IP, w tym </w:t>
      </w:r>
      <w:r w:rsidRPr="00ED0AD9">
        <w:rPr>
          <w:rFonts w:ascii="Times New Roman" w:eastAsia="Times New Roman" w:hAnsi="Times New Roman" w:cs="Times New Roman"/>
          <w:color w:val="auto"/>
          <w:sz w:val="22"/>
          <w:szCs w:val="22"/>
        </w:rPr>
        <w:t>Wyników lub Know-how, zgodnie z proporcją określoną na podstawie ust. 2 niniejszego paragrafu.</w:t>
      </w:r>
    </w:p>
    <w:p w14:paraId="7E921307" w14:textId="77777777" w:rsidR="00A55B8F" w:rsidRPr="00ED0AD9" w:rsidRDefault="00B634CD" w:rsidP="00AE3E2E">
      <w:pPr>
        <w:pStyle w:val="Akapitzlist"/>
        <w:numPr>
          <w:ilvl w:val="0"/>
          <w:numId w:val="26"/>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razie, gdyby proces komercjalizacji bezpośredniej nie zakończył się sukcesem w okresie kończącym się wraz z końcem Okresu trwałości Projektu, koszty poniesione przez Lidera Ko</w:t>
      </w:r>
      <w:r w:rsidR="00A55B8F" w:rsidRPr="00ED0AD9">
        <w:rPr>
          <w:rFonts w:ascii="Times New Roman" w:eastAsia="Times New Roman" w:hAnsi="Times New Roman" w:cs="Times New Roman"/>
          <w:color w:val="auto"/>
          <w:sz w:val="22"/>
          <w:szCs w:val="22"/>
        </w:rPr>
        <w:t>nsorcjum</w:t>
      </w:r>
      <w:r w:rsidRPr="00ED0AD9">
        <w:rPr>
          <w:rFonts w:ascii="Times New Roman" w:eastAsia="Times New Roman" w:hAnsi="Times New Roman" w:cs="Times New Roman"/>
          <w:color w:val="auto"/>
          <w:sz w:val="22"/>
          <w:szCs w:val="22"/>
        </w:rPr>
        <w:t xml:space="preserve"> zgodnie z ust. </w:t>
      </w:r>
      <w:r w:rsidR="001422AA" w:rsidRPr="00ED0AD9">
        <w:rPr>
          <w:rFonts w:ascii="Times New Roman" w:eastAsia="Times New Roman" w:hAnsi="Times New Roman" w:cs="Times New Roman"/>
          <w:color w:val="auto"/>
          <w:sz w:val="22"/>
          <w:szCs w:val="22"/>
        </w:rPr>
        <w:t>9</w:t>
      </w:r>
      <w:r w:rsidRPr="00ED0AD9">
        <w:rPr>
          <w:rFonts w:ascii="Times New Roman" w:eastAsia="Times New Roman" w:hAnsi="Times New Roman" w:cs="Times New Roman"/>
          <w:color w:val="auto"/>
          <w:sz w:val="22"/>
          <w:szCs w:val="22"/>
        </w:rPr>
        <w:t xml:space="preserve"> powyżej zostaną zwrócone mu niezwłocznie przez Strony będące współwłaścicielami praw do Wyników lub Know-how, w tym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 zgodnie z proporcją określoną na podstawie ust. 2 niniejszego paragrafu.</w:t>
      </w:r>
    </w:p>
    <w:p w14:paraId="44F0FA7D" w14:textId="77777777" w:rsidR="00A55B8F" w:rsidRPr="00ED0AD9" w:rsidRDefault="00B634CD" w:rsidP="00AE3E2E">
      <w:pPr>
        <w:pStyle w:val="Akapitzlist"/>
        <w:numPr>
          <w:ilvl w:val="0"/>
          <w:numId w:val="26"/>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razie przeprowadzenia przez Strony komercjalizacji pośredniej,</w:t>
      </w:r>
      <w:r w:rsidR="00A55B8F" w:rsidRPr="00ED0AD9">
        <w:rPr>
          <w:rFonts w:ascii="Times New Roman" w:eastAsia="Times New Roman" w:hAnsi="Times New Roman" w:cs="Times New Roman"/>
          <w:color w:val="auto"/>
          <w:sz w:val="22"/>
          <w:szCs w:val="22"/>
        </w:rPr>
        <w:t xml:space="preserve"> </w:t>
      </w:r>
      <w:r w:rsidRPr="00ED0AD9">
        <w:rPr>
          <w:rFonts w:ascii="Times New Roman" w:eastAsia="Times New Roman" w:hAnsi="Times New Roman" w:cs="Times New Roman"/>
          <w:color w:val="auto"/>
          <w:sz w:val="22"/>
          <w:szCs w:val="22"/>
        </w:rPr>
        <w:t>spółka celowa ponosi koszty komercjalizacji, zaś Stronom przysługuje dywidenda zgodnie z powszechnie obowiązującymi przepisami prawa i umową albo statutem spółki celowej. Do dywidendy stosuje się art. 149 ust. 3 Prawa o szkolnictwie wyższym i nauce.</w:t>
      </w:r>
    </w:p>
    <w:p w14:paraId="6BC66C7E" w14:textId="77777777" w:rsidR="0067538B" w:rsidRPr="00ED0AD9" w:rsidRDefault="00B634CD" w:rsidP="00AE3E2E">
      <w:pPr>
        <w:pStyle w:val="Akapitzlist"/>
        <w:numPr>
          <w:ilvl w:val="0"/>
          <w:numId w:val="26"/>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Bez uszczerbku dla zobowiązań Lidera Ko</w:t>
      </w:r>
      <w:r w:rsidR="0067538B" w:rsidRPr="00ED0AD9">
        <w:rPr>
          <w:rFonts w:ascii="Times New Roman" w:eastAsia="Times New Roman" w:hAnsi="Times New Roman" w:cs="Times New Roman"/>
          <w:color w:val="auto"/>
          <w:sz w:val="22"/>
          <w:szCs w:val="22"/>
        </w:rPr>
        <w:t xml:space="preserve">nsorcjum </w:t>
      </w:r>
      <w:r w:rsidRPr="00ED0AD9">
        <w:rPr>
          <w:rFonts w:ascii="Times New Roman" w:eastAsia="Times New Roman" w:hAnsi="Times New Roman" w:cs="Times New Roman"/>
          <w:color w:val="auto"/>
          <w:sz w:val="22"/>
          <w:szCs w:val="22"/>
        </w:rPr>
        <w:t xml:space="preserve">oraz Stron wynikających z ust. 2, jeżeli w ocenie którejkolwiek Strony nie zachodzi konieczność zarejestrowania lub zapewnienia ochrony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 albo podjęcia działań w związku z ich naruszeniem, przed podjęciem decyzji o rezygnacji ze złożenia wniosku patentowego albo niedotrzymaniem jakiegokolwiek terminu w przebiegu procesu ochrony, powiadomi ona o tym skutecznie i odpowiednio wcześniej </w:t>
      </w:r>
      <w:r w:rsidR="0067538B" w:rsidRPr="00ED0AD9">
        <w:rPr>
          <w:rFonts w:ascii="Times New Roman" w:eastAsia="Times New Roman" w:hAnsi="Times New Roman" w:cs="Times New Roman"/>
          <w:color w:val="auto"/>
          <w:sz w:val="22"/>
          <w:szCs w:val="22"/>
        </w:rPr>
        <w:t>Głównego brokera</w:t>
      </w:r>
      <w:r w:rsidRPr="00ED0AD9">
        <w:rPr>
          <w:rFonts w:ascii="Times New Roman" w:eastAsia="Times New Roman" w:hAnsi="Times New Roman" w:cs="Times New Roman"/>
          <w:color w:val="auto"/>
          <w:sz w:val="22"/>
          <w:szCs w:val="22"/>
        </w:rPr>
        <w:t xml:space="preserve"> i uzyska akceptację </w:t>
      </w:r>
      <w:r w:rsidR="0067538B" w:rsidRPr="00ED0AD9">
        <w:rPr>
          <w:rFonts w:ascii="Times New Roman" w:eastAsia="Times New Roman" w:hAnsi="Times New Roman" w:cs="Times New Roman"/>
          <w:color w:val="auto"/>
          <w:sz w:val="22"/>
          <w:szCs w:val="22"/>
        </w:rPr>
        <w:t>Zespołu ds. komercjalizacji</w:t>
      </w:r>
      <w:r w:rsidRPr="00ED0AD9">
        <w:rPr>
          <w:rFonts w:ascii="Times New Roman" w:eastAsia="Times New Roman" w:hAnsi="Times New Roman" w:cs="Times New Roman"/>
          <w:color w:val="auto"/>
          <w:sz w:val="22"/>
          <w:szCs w:val="22"/>
        </w:rPr>
        <w:t>.</w:t>
      </w:r>
    </w:p>
    <w:p w14:paraId="363D0ADF" w14:textId="77777777" w:rsidR="0067538B" w:rsidRPr="00ED0AD9" w:rsidRDefault="00B634CD" w:rsidP="00AE3E2E">
      <w:pPr>
        <w:pStyle w:val="Akapitzlist"/>
        <w:numPr>
          <w:ilvl w:val="0"/>
          <w:numId w:val="26"/>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Każda ze Stron zapewni, by jej Personel Projektu oraz inne osoby zaangażowane w Projekt, w szczególności w tworzenie Wyników lub Know-how, udzielili jej uzasadnionej pomocy (z wyjątkiem pomocy finansowej), o którą może się zwrócić w związku z zapewnieniem ochrony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 w tym składaniem wniosków patentowych i podejmowaniem czynności związanych z postępowaniem patentowym, a także podejmowaniem uzasadnionych działań związanych z podejrzeniem naruszenia lub faktycznym naruszeniem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w:t>
      </w:r>
    </w:p>
    <w:p w14:paraId="5ED6D278" w14:textId="77777777" w:rsidR="00B634CD" w:rsidRPr="00ED0AD9" w:rsidRDefault="00B634CD" w:rsidP="00AE3E2E">
      <w:pPr>
        <w:pStyle w:val="Akapitzlist"/>
        <w:numPr>
          <w:ilvl w:val="0"/>
          <w:numId w:val="26"/>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Niezależnie od zawartych na podstawie niniejszego paragrafu umów licencyjnych, umów o powierzenie czy wniesienie aportem Wyników lub Know-how, każdej Stronie, która stanowi uczelnię oraz wszystkim jej pracownikom i studentom przysługuje prawo do korzystania z Wyników dla celów akademicko-naukowych, po zapewnieniu warunków wyznaczonych przez </w:t>
      </w:r>
      <w:r w:rsidR="00F967F6" w:rsidRPr="00ED0AD9">
        <w:rPr>
          <w:rFonts w:ascii="Times New Roman" w:eastAsia="Times New Roman" w:hAnsi="Times New Roman" w:cs="Times New Roman"/>
          <w:color w:val="auto"/>
          <w:sz w:val="22"/>
          <w:szCs w:val="22"/>
        </w:rPr>
        <w:t>Zespół ds. komercjalizacji</w:t>
      </w:r>
      <w:r w:rsidRPr="00ED0AD9">
        <w:rPr>
          <w:rFonts w:ascii="Times New Roman" w:eastAsia="Times New Roman" w:hAnsi="Times New Roman" w:cs="Times New Roman"/>
          <w:color w:val="auto"/>
          <w:sz w:val="22"/>
          <w:szCs w:val="22"/>
        </w:rPr>
        <w:t xml:space="preserve"> w zakresie zachowania poufności i zarządzania danymi, zgodnie z niniejszą Umową. </w:t>
      </w:r>
    </w:p>
    <w:p w14:paraId="72552E0B" w14:textId="77777777" w:rsidR="00B634CD" w:rsidRPr="00ED0AD9" w:rsidRDefault="00B634CD" w:rsidP="00402DA7">
      <w:pPr>
        <w:spacing w:line="276" w:lineRule="auto"/>
        <w:jc w:val="both"/>
        <w:rPr>
          <w:rFonts w:ascii="Times New Roman" w:eastAsia="Times New Roman" w:hAnsi="Times New Roman" w:cs="Times New Roman"/>
          <w:color w:val="auto"/>
          <w:sz w:val="22"/>
          <w:szCs w:val="22"/>
        </w:rPr>
      </w:pPr>
    </w:p>
    <w:p w14:paraId="48D43DC7" w14:textId="77777777" w:rsidR="001A1358" w:rsidRPr="00ED0AD9" w:rsidRDefault="001A1358" w:rsidP="001A1358">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13.</w:t>
      </w:r>
    </w:p>
    <w:p w14:paraId="1152D6C9" w14:textId="77777777" w:rsidR="001A1358" w:rsidRPr="00ED0AD9" w:rsidRDefault="001A1358" w:rsidP="001A1358">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Poufność</w:t>
      </w:r>
    </w:p>
    <w:p w14:paraId="3206882E" w14:textId="77777777" w:rsidR="001A1358" w:rsidRPr="00ED0AD9" w:rsidRDefault="001A1358" w:rsidP="00AE3E2E">
      <w:pPr>
        <w:pStyle w:val="Akapitzlist"/>
        <w:numPr>
          <w:ilvl w:val="0"/>
          <w:numId w:val="30"/>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Niezależnie od postanowień w zakresie poufności zawartych w Umowie o dofinansowanie i z zastrzeżeniem ust. 2 poniżej, Strony zobowiązują się nie ujawniać stronom trzecim Informacji Poufnych którejkolwiek z pozostałych Stron i zobowiązują się nie korzystać z nich do jakichkolwiek celów.</w:t>
      </w:r>
    </w:p>
    <w:p w14:paraId="3FA3182A" w14:textId="77777777" w:rsidR="001A1358" w:rsidRPr="00ED0AD9" w:rsidRDefault="001A1358" w:rsidP="00AE3E2E">
      <w:pPr>
        <w:pStyle w:val="Akapitzlist"/>
        <w:numPr>
          <w:ilvl w:val="0"/>
          <w:numId w:val="30"/>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mogą ujawnić Informacje Poufne wyłącznie, gdy to wyraźnie wynika z celu niniejszej Umowy, a adresatem jest Instytucja lub podmiot przez nią upoważniony oraz na żądanie </w:t>
      </w:r>
      <w:r w:rsidRPr="00ED0AD9">
        <w:rPr>
          <w:rFonts w:ascii="Times New Roman" w:eastAsia="Times New Roman" w:hAnsi="Times New Roman" w:cs="Times New Roman"/>
          <w:color w:val="auto"/>
          <w:sz w:val="22"/>
          <w:szCs w:val="22"/>
        </w:rPr>
        <w:lastRenderedPageBreak/>
        <w:t>uprawnionych organów administracji publicznej i innych organów państwowych w zakresie posiadanych przez nich kompetencji oraz treści żądania. Strona wezwana do ujawnienia takich informacji poinformuje drugą Stronę niezwłocznie, ale nie później niż w terminie 3 dni od dnia otrzymania żądania, o fakcie, zakresie i adresacie takiego ujawnienia. Informacje Poufne mogą zostać też ujawnione, jeżeli upoważniony przedstawiciel Strony, do której należą Informacje Poufne, zatwierdził ich ujawnienie w formie pisemnej.</w:t>
      </w:r>
    </w:p>
    <w:p w14:paraId="6EE2D9B9" w14:textId="5128CED5" w:rsidR="001A1358" w:rsidRPr="00ED0AD9" w:rsidRDefault="001A1358" w:rsidP="00AE3E2E">
      <w:pPr>
        <w:pStyle w:val="Akapitzlist"/>
        <w:numPr>
          <w:ilvl w:val="0"/>
          <w:numId w:val="30"/>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Ponadto, niektóre Wyniki mogą zostać opublikowane przez pracowników lub studentów Strony będącą uczelnią</w:t>
      </w:r>
      <w:r w:rsidR="00D730D3">
        <w:rPr>
          <w:rFonts w:ascii="Times New Roman" w:eastAsia="Times New Roman" w:hAnsi="Times New Roman" w:cs="Times New Roman"/>
          <w:color w:val="auto"/>
          <w:sz w:val="22"/>
          <w:szCs w:val="22"/>
        </w:rPr>
        <w:t xml:space="preserve"> lub inną jednostką badawczo-naukową</w:t>
      </w:r>
      <w:r w:rsidRPr="00ED0AD9">
        <w:rPr>
          <w:rFonts w:ascii="Times New Roman" w:eastAsia="Times New Roman" w:hAnsi="Times New Roman" w:cs="Times New Roman"/>
          <w:color w:val="auto"/>
          <w:sz w:val="22"/>
          <w:szCs w:val="22"/>
        </w:rPr>
        <w:t xml:space="preserve">. W takim razie Strona, której pracownik lub student zamierza opublikować Wyniki, przedłoży Zespołowi ds. komercjalizacji i każdej Stronie, która wniosła do Projektu przedmiot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wykorzystany przy wytworzeniu danego Wyniku, pisemną informację na temat odpowiednio Wyników i przedmiotu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które miałyby podlegać publikacji</w:t>
      </w:r>
      <w:r w:rsidR="000C1F79">
        <w:rPr>
          <w:rStyle w:val="Odwoanieprzypisudolnego"/>
          <w:rFonts w:ascii="Times New Roman" w:eastAsia="Times New Roman" w:hAnsi="Times New Roman" w:cs="Times New Roman"/>
          <w:color w:val="auto"/>
          <w:sz w:val="22"/>
          <w:szCs w:val="22"/>
        </w:rPr>
        <w:footnoteReference w:id="10"/>
      </w:r>
      <w:r w:rsidRPr="00ED0AD9">
        <w:rPr>
          <w:rFonts w:ascii="Times New Roman" w:eastAsia="Times New Roman" w:hAnsi="Times New Roman" w:cs="Times New Roman"/>
          <w:color w:val="auto"/>
          <w:sz w:val="22"/>
          <w:szCs w:val="22"/>
        </w:rPr>
        <w:t xml:space="preserve">, na co najmniej 60 dni przed datą proponowanego terminu publikacji. Strona, która wniosła do Projektu przedmiot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może, za pisemnym powiadomieniem (dalej „Zawiadomienie o poufności”): </w:t>
      </w:r>
    </w:p>
    <w:p w14:paraId="0FC77F94" w14:textId="77777777" w:rsidR="001A1358" w:rsidRPr="00ED0AD9" w:rsidRDefault="001A1358" w:rsidP="00AE3E2E">
      <w:pPr>
        <w:pStyle w:val="Akapitzlist"/>
        <w:numPr>
          <w:ilvl w:val="0"/>
          <w:numId w:val="31"/>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zażądać od Strony ujawniającej, by opóźniła proponowaną publikację maksymalnie o okres 2 miesięcy od otrzymania Zawiadomienia o poufności, jeżeli w jej uzasadnionej opinii opóźnienie to jest niezbędne do uzyskania patentu lub innej ochrony praw własności intelektualnej do Wyników lub przedmiotów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które mają zostać opublikowane; lub </w:t>
      </w:r>
    </w:p>
    <w:p w14:paraId="7375FD7F" w14:textId="77777777" w:rsidR="001A1358" w:rsidRPr="00ED0AD9" w:rsidRDefault="001A1358" w:rsidP="00AE3E2E">
      <w:pPr>
        <w:pStyle w:val="Akapitzlist"/>
        <w:numPr>
          <w:ilvl w:val="0"/>
          <w:numId w:val="31"/>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uniemożliwić publikację jej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która stanowi Informacje Poufne i w żadnym przypadku nie może być objęta ochroną patentową lub inną ochroną zapewnioną przez rejestrację praw własności intelektualnej, albo która może być objęta taką ochroną, ale Zespół ds. komercjalizacji lub Strona wnosząca do Projektu przedmiot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postanowiły jej nie zapewniać.  </w:t>
      </w:r>
    </w:p>
    <w:p w14:paraId="108ADBD6" w14:textId="77777777" w:rsidR="00550241" w:rsidRPr="00ED0AD9" w:rsidRDefault="001A1358" w:rsidP="00550241">
      <w:p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Zawiadomienie o poufności może skierować również Zespół ds. komercjalizacji. Zawiadomienie o poufności należy złożyć w ciągu 30 dni od otrzymania informacji na temat proponowanej publikacji. W przypadku nieotrzymania Zawiadomienia o poufności w tym terminie, pracownik lub student Strony ujawniającej może rozpocząć proces publikacji.</w:t>
      </w:r>
    </w:p>
    <w:p w14:paraId="3A206D65" w14:textId="1462856A" w:rsidR="00550241" w:rsidRPr="00ED0AD9" w:rsidRDefault="001A1358" w:rsidP="00AE3E2E">
      <w:pPr>
        <w:pStyle w:val="Akapitzlist"/>
        <w:numPr>
          <w:ilvl w:val="0"/>
          <w:numId w:val="30"/>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Z zastrzeżeniem ust. 3</w:t>
      </w:r>
      <w:r w:rsidR="00825D0D">
        <w:rPr>
          <w:rStyle w:val="Odwoanieprzypisudolnego"/>
          <w:rFonts w:ascii="Times New Roman" w:eastAsia="Times New Roman" w:hAnsi="Times New Roman" w:cs="Times New Roman"/>
          <w:color w:val="auto"/>
          <w:sz w:val="22"/>
          <w:szCs w:val="22"/>
        </w:rPr>
        <w:footnoteReference w:id="11"/>
      </w:r>
      <w:r w:rsidRPr="00ED0AD9">
        <w:rPr>
          <w:rFonts w:ascii="Times New Roman" w:eastAsia="Times New Roman" w:hAnsi="Times New Roman" w:cs="Times New Roman"/>
          <w:color w:val="auto"/>
          <w:sz w:val="22"/>
          <w:szCs w:val="22"/>
        </w:rPr>
        <w:t xml:space="preserve">, pracownicy lub studenci Strony będącej uczelnią </w:t>
      </w:r>
      <w:r w:rsidR="006236E8">
        <w:rPr>
          <w:rFonts w:ascii="Times New Roman" w:eastAsia="Times New Roman" w:hAnsi="Times New Roman" w:cs="Times New Roman"/>
          <w:color w:val="auto"/>
          <w:sz w:val="22"/>
          <w:szCs w:val="22"/>
        </w:rPr>
        <w:t xml:space="preserve">lub inną jednostką badawczo-naukową </w:t>
      </w:r>
      <w:r w:rsidRPr="00ED0AD9">
        <w:rPr>
          <w:rFonts w:ascii="Times New Roman" w:eastAsia="Times New Roman" w:hAnsi="Times New Roman" w:cs="Times New Roman"/>
          <w:color w:val="auto"/>
          <w:sz w:val="22"/>
          <w:szCs w:val="22"/>
        </w:rPr>
        <w:t>mogą omawiać prace realizowane w ramach Projektu na zajęciach, konsultacjach i wykładach prowadzonych przez tę Stronę.</w:t>
      </w:r>
    </w:p>
    <w:p w14:paraId="09118E91" w14:textId="77777777" w:rsidR="00550241" w:rsidRPr="00ED0AD9" w:rsidRDefault="001A1358" w:rsidP="00AE3E2E">
      <w:pPr>
        <w:pStyle w:val="Akapitzlist"/>
        <w:numPr>
          <w:ilvl w:val="0"/>
          <w:numId w:val="30"/>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zakresie podanym powyżej Strony odpowiadają za działania lub zaniechania swoich pracowników oraz innych osób działających na ich rzecz w ramach przedmiotu niniejszej Umowy, jak za swoje własne.</w:t>
      </w:r>
    </w:p>
    <w:p w14:paraId="0197001C" w14:textId="13C16D07" w:rsidR="00550241" w:rsidRPr="00ED0AD9" w:rsidRDefault="001A1358" w:rsidP="00AE3E2E">
      <w:pPr>
        <w:pStyle w:val="Akapitzlist"/>
        <w:numPr>
          <w:ilvl w:val="0"/>
          <w:numId w:val="30"/>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Jeżeli Strona obowiązana do udostępniania informacji publicznej w rozumieniu ustawy z dnia 6 września 2001 r. o dostępie do informacji publicznej (tj. Dz. U. z 202</w:t>
      </w:r>
      <w:r w:rsidR="00D653AB">
        <w:rPr>
          <w:rFonts w:ascii="Times New Roman" w:eastAsia="Times New Roman" w:hAnsi="Times New Roman" w:cs="Times New Roman"/>
          <w:color w:val="auto"/>
          <w:sz w:val="22"/>
          <w:szCs w:val="22"/>
        </w:rPr>
        <w:t>2</w:t>
      </w:r>
      <w:r w:rsidRPr="00ED0AD9">
        <w:rPr>
          <w:rFonts w:ascii="Times New Roman" w:eastAsia="Times New Roman" w:hAnsi="Times New Roman" w:cs="Times New Roman"/>
          <w:color w:val="auto"/>
          <w:sz w:val="22"/>
          <w:szCs w:val="22"/>
        </w:rPr>
        <w:t xml:space="preserve"> r. poz. </w:t>
      </w:r>
      <w:r w:rsidR="00D653AB">
        <w:rPr>
          <w:rFonts w:ascii="Times New Roman" w:eastAsia="Times New Roman" w:hAnsi="Times New Roman" w:cs="Times New Roman"/>
          <w:color w:val="auto"/>
          <w:sz w:val="22"/>
          <w:szCs w:val="22"/>
        </w:rPr>
        <w:t xml:space="preserve">902 z </w:t>
      </w:r>
      <w:proofErr w:type="spellStart"/>
      <w:r w:rsidR="00D653AB">
        <w:rPr>
          <w:rFonts w:ascii="Times New Roman" w:eastAsia="Times New Roman" w:hAnsi="Times New Roman" w:cs="Times New Roman"/>
          <w:color w:val="auto"/>
          <w:sz w:val="22"/>
          <w:szCs w:val="22"/>
        </w:rPr>
        <w:t>późn</w:t>
      </w:r>
      <w:proofErr w:type="spellEnd"/>
      <w:r w:rsidR="00D653AB">
        <w:rPr>
          <w:rFonts w:ascii="Times New Roman" w:eastAsia="Times New Roman" w:hAnsi="Times New Roman" w:cs="Times New Roman"/>
          <w:color w:val="auto"/>
          <w:sz w:val="22"/>
          <w:szCs w:val="22"/>
        </w:rPr>
        <w:t>. zm.</w:t>
      </w:r>
      <w:r w:rsidRPr="00ED0AD9">
        <w:rPr>
          <w:rFonts w:ascii="Times New Roman" w:eastAsia="Times New Roman" w:hAnsi="Times New Roman" w:cs="Times New Roman"/>
          <w:color w:val="auto"/>
          <w:sz w:val="22"/>
          <w:szCs w:val="22"/>
        </w:rPr>
        <w:t xml:space="preserve">) otrzyma na podstawie tej ustawy wniosek o udostępnienie informacji, które w świetle niniejszej Umowy stanowią Informacje Poufne, powiadomi o tym niezwłocznie pozostałe Strony Umowy. Udzielenie informacji publicznej na prawidłowo złożony wniosek powinno nastąpić pod warunkiem uzyskania przez Stronę obowiązaną do udostępnienia informacji opinii prawnej w tym przedmiocie. Pozostałe zainteresowane Strony lub </w:t>
      </w:r>
      <w:r w:rsidR="00550241" w:rsidRPr="00ED0AD9">
        <w:rPr>
          <w:rFonts w:ascii="Times New Roman" w:eastAsia="Times New Roman" w:hAnsi="Times New Roman" w:cs="Times New Roman"/>
          <w:color w:val="auto"/>
          <w:sz w:val="22"/>
          <w:szCs w:val="22"/>
        </w:rPr>
        <w:t xml:space="preserve">Zespół ds. komercjalizacji </w:t>
      </w:r>
      <w:r w:rsidRPr="00ED0AD9">
        <w:rPr>
          <w:rFonts w:ascii="Times New Roman" w:eastAsia="Times New Roman" w:hAnsi="Times New Roman" w:cs="Times New Roman"/>
          <w:color w:val="auto"/>
          <w:sz w:val="22"/>
          <w:szCs w:val="22"/>
        </w:rPr>
        <w:t xml:space="preserve">mogą udzielić Stronie obowiązanej do udzielenia informacji konsultacji, które ułatwią tej Stronie podjęcie decyzji o udostępnieniu informacji publicznej. Projekt odpowiedzi udzielonej na wniosek o dostęp do </w:t>
      </w:r>
      <w:r w:rsidRPr="00ED0AD9">
        <w:rPr>
          <w:rFonts w:ascii="Times New Roman" w:eastAsia="Times New Roman" w:hAnsi="Times New Roman" w:cs="Times New Roman"/>
          <w:color w:val="auto"/>
          <w:sz w:val="22"/>
          <w:szCs w:val="22"/>
        </w:rPr>
        <w:lastRenderedPageBreak/>
        <w:t xml:space="preserve">informacji publicznej zostanie przedstawiony przez Stronę udzielającą odpowiedzi pozostałym Stronom i </w:t>
      </w:r>
      <w:r w:rsidR="00550241" w:rsidRPr="00ED0AD9">
        <w:rPr>
          <w:rFonts w:ascii="Times New Roman" w:eastAsia="Times New Roman" w:hAnsi="Times New Roman" w:cs="Times New Roman"/>
          <w:color w:val="auto"/>
          <w:sz w:val="22"/>
          <w:szCs w:val="22"/>
        </w:rPr>
        <w:t xml:space="preserve">Zespołowi ds. komercjalizacji </w:t>
      </w:r>
      <w:r w:rsidRPr="00ED0AD9">
        <w:rPr>
          <w:rFonts w:ascii="Times New Roman" w:eastAsia="Times New Roman" w:hAnsi="Times New Roman" w:cs="Times New Roman"/>
          <w:color w:val="auto"/>
          <w:sz w:val="22"/>
          <w:szCs w:val="22"/>
        </w:rPr>
        <w:t xml:space="preserve">do akceptacji w terminie nie krótszym niż 7 dni przed upływem terminu na udzielenie odpowiedzi. Strona udzielająca odpowiedzi jest zobowiązana do uwzględnienia uwag przekazanych jej przez </w:t>
      </w:r>
      <w:r w:rsidR="00550241" w:rsidRPr="00ED0AD9">
        <w:rPr>
          <w:rFonts w:ascii="Times New Roman" w:eastAsia="Times New Roman" w:hAnsi="Times New Roman" w:cs="Times New Roman"/>
          <w:color w:val="auto"/>
          <w:sz w:val="22"/>
          <w:szCs w:val="22"/>
        </w:rPr>
        <w:t>Zespół ds. komercjalizacji</w:t>
      </w:r>
      <w:r w:rsidRPr="00ED0AD9">
        <w:rPr>
          <w:rFonts w:ascii="Times New Roman" w:eastAsia="Times New Roman" w:hAnsi="Times New Roman" w:cs="Times New Roman"/>
          <w:color w:val="auto"/>
          <w:sz w:val="22"/>
          <w:szCs w:val="22"/>
        </w:rPr>
        <w:t>.</w:t>
      </w:r>
    </w:p>
    <w:p w14:paraId="18EBE4D3" w14:textId="77777777" w:rsidR="00856325" w:rsidRPr="00ED0AD9" w:rsidRDefault="00856325" w:rsidP="004C4D45">
      <w:pPr>
        <w:spacing w:line="276" w:lineRule="auto"/>
        <w:jc w:val="both"/>
        <w:rPr>
          <w:rFonts w:ascii="Times New Roman" w:eastAsia="Times New Roman" w:hAnsi="Times New Roman" w:cs="Times New Roman"/>
          <w:color w:val="auto"/>
          <w:sz w:val="22"/>
          <w:szCs w:val="22"/>
        </w:rPr>
      </w:pPr>
    </w:p>
    <w:p w14:paraId="2CB64467" w14:textId="77777777" w:rsidR="00550241" w:rsidRPr="00ED0AD9" w:rsidRDefault="00550241" w:rsidP="00550241">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14.</w:t>
      </w:r>
    </w:p>
    <w:p w14:paraId="676AE8E9" w14:textId="77777777" w:rsidR="00550241" w:rsidRPr="00ED0AD9" w:rsidRDefault="00550241" w:rsidP="00550241">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Kontrola i przechowywanie dokumentów</w:t>
      </w:r>
    </w:p>
    <w:p w14:paraId="0B7631C4" w14:textId="77777777" w:rsidR="00550241" w:rsidRPr="00ED0AD9" w:rsidRDefault="00550241" w:rsidP="00AE3E2E">
      <w:pPr>
        <w:pStyle w:val="Akapitzlist"/>
        <w:numPr>
          <w:ilvl w:val="0"/>
          <w:numId w:val="32"/>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zobowiązują się do zapewnienia możliwości kontroli oraz audytu w zakresie realizacji Projektu w okresie określonym w Umowie o dofinansowanie oraz składania wszelkich informacji, wyjaśnień i dokumentów (w tym, jeżeli jest to konieczne do stwierdzenia kwalifikowalności wydatków ponoszonych w Projekcie, udostępniania również dokumentów zawierających Informacje Poufne oraz niezwiązanych bezpośrednio z jego realizacją) na żądanie Instytucji, Instytucji </w:t>
      </w:r>
      <w:r w:rsidR="006D6222" w:rsidRPr="00ED0AD9">
        <w:rPr>
          <w:rFonts w:ascii="Times New Roman" w:eastAsia="Times New Roman" w:hAnsi="Times New Roman" w:cs="Times New Roman"/>
          <w:color w:val="auto"/>
          <w:sz w:val="22"/>
          <w:szCs w:val="22"/>
        </w:rPr>
        <w:t>Zarządzającej</w:t>
      </w:r>
      <w:r w:rsidRPr="00ED0AD9">
        <w:rPr>
          <w:rFonts w:ascii="Times New Roman" w:eastAsia="Times New Roman" w:hAnsi="Times New Roman" w:cs="Times New Roman"/>
          <w:color w:val="auto"/>
          <w:sz w:val="22"/>
          <w:szCs w:val="22"/>
        </w:rPr>
        <w:t xml:space="preserve"> oraz innych, uprawnionych organów, a także do wykonania zaleceń pokontrolnych oraz (ewentualnie) wyjaśnienia przyczyn niewykonania ich w terminie.</w:t>
      </w:r>
    </w:p>
    <w:p w14:paraId="505FD26A" w14:textId="77777777" w:rsidR="00550241" w:rsidRPr="00ED0AD9" w:rsidRDefault="00550241" w:rsidP="00AE3E2E">
      <w:pPr>
        <w:pStyle w:val="Akapitzlist"/>
        <w:numPr>
          <w:ilvl w:val="0"/>
          <w:numId w:val="32"/>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zobowiązują się poddać kontroli dokonywanej przez Instytucję oraz inne uprawnione podmioty w zakresie prawidłowości realizacji Projektu. Kontrola może zostać przeprowadzona zarówno w siedzibie Strony, jak i w miejscu realizacji Projektu, przy czym niektóre czynności kontrolne mogą być prowadzone w siedzibie podmiotu kontrolującego, na co </w:t>
      </w:r>
      <w:r w:rsidR="006D6222" w:rsidRPr="00ED0AD9">
        <w:rPr>
          <w:rFonts w:ascii="Times New Roman" w:eastAsia="Times New Roman" w:hAnsi="Times New Roman" w:cs="Times New Roman"/>
          <w:color w:val="auto"/>
          <w:sz w:val="22"/>
          <w:szCs w:val="22"/>
        </w:rPr>
        <w:t xml:space="preserve">Strony </w:t>
      </w:r>
      <w:r w:rsidRPr="00ED0AD9">
        <w:rPr>
          <w:rFonts w:ascii="Times New Roman" w:eastAsia="Times New Roman" w:hAnsi="Times New Roman" w:cs="Times New Roman"/>
          <w:color w:val="auto"/>
          <w:sz w:val="22"/>
          <w:szCs w:val="22"/>
        </w:rPr>
        <w:t>wyrażają zgodę.</w:t>
      </w:r>
    </w:p>
    <w:p w14:paraId="07181EC7" w14:textId="77777777" w:rsidR="00550241" w:rsidRPr="00ED0AD9" w:rsidRDefault="00550241" w:rsidP="00AE3E2E">
      <w:pPr>
        <w:pStyle w:val="Akapitzlist"/>
        <w:numPr>
          <w:ilvl w:val="0"/>
          <w:numId w:val="32"/>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zapewnią Instytucji oraz podmiotom, o których mowa w ust. 1, prawo wglądu we wszystkie dokumenty związane, jak i niezwiązane z realizacją Projektu, w tym dokumenty elektroniczne przez cały okres ich przechowywania.</w:t>
      </w:r>
    </w:p>
    <w:p w14:paraId="43616BD8" w14:textId="77777777" w:rsidR="00550241" w:rsidRPr="00ED0AD9" w:rsidRDefault="00550241" w:rsidP="00AE3E2E">
      <w:pPr>
        <w:pStyle w:val="Akapitzlist"/>
        <w:numPr>
          <w:ilvl w:val="0"/>
          <w:numId w:val="32"/>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zobowiązują się do niezwłocznego informowania Lidera Konsorcjum, a ten – Instytucji, o każdej kontroli prowadzonej przez inne niż Instytucja uprawnione podmioty, w ramach której weryfikacji podlegają wydatki rozliczane w Projekcie. Strona przekaże Liderowi Konsorcjum, a ten Instytucji, kserokopie potwierdzonych za zgodność z oryginałem wyników ww. kontroli. Ustalenia Instytucji oraz podmiotów, o których mowa w ust. 1, mogą prowadzić do korekty wydatków kwalifikowalnych rozliczonych w ramach Projektu.</w:t>
      </w:r>
    </w:p>
    <w:p w14:paraId="0B73161D" w14:textId="77777777" w:rsidR="00550241" w:rsidRPr="00ED0AD9" w:rsidRDefault="00550241" w:rsidP="00AE3E2E">
      <w:pPr>
        <w:pStyle w:val="Akapitzlist"/>
        <w:numPr>
          <w:ilvl w:val="0"/>
          <w:numId w:val="32"/>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uzasadnionych przypadkach w wyniku kontroli są wydawane zalecenia pokontrolne, a Strony zobowiązują się do podjęcia w określonym w nich terminie działań naprawczych.</w:t>
      </w:r>
    </w:p>
    <w:p w14:paraId="59240570" w14:textId="77777777" w:rsidR="00550241" w:rsidRPr="00ED0AD9" w:rsidRDefault="00550241" w:rsidP="00AE3E2E">
      <w:pPr>
        <w:pStyle w:val="Akapitzlist"/>
        <w:numPr>
          <w:ilvl w:val="0"/>
          <w:numId w:val="32"/>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przypadku zlecania zadań lub ich części w ramach Projektu podwykonawcy, Partnerzy zobowiązują się zapewnić wszelkie dokumenty umożliwiające weryfikację kwalifikowalności wydatków.</w:t>
      </w:r>
    </w:p>
    <w:p w14:paraId="55F18EA6" w14:textId="77777777" w:rsidR="00550241" w:rsidRPr="00ED0AD9" w:rsidRDefault="00550241" w:rsidP="00AE3E2E">
      <w:pPr>
        <w:pStyle w:val="Akapitzlist"/>
        <w:numPr>
          <w:ilvl w:val="0"/>
          <w:numId w:val="32"/>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zobowiązują się do przechowywania dokumentacji związanej z realizacją Projektu przez okres dwóch lat od dnia 31 grudnia roku następującego po złożeniu do Komisji Europejskiej zestawienia wydatków, w którym ujęto ostateczne wydatki dotyczące zakończonego Projektu. Lider Konsorcjum poinformuje Strony o dacie rozpoczęcia ww. okresu po otrzymaniu przedmiotowej informacji od Instytucji. Okres, o którym mowa w zdaniu pierwszym, zostaje przerwany w przypadku wszczęcia postępowania administracyjnego lub sądowego dotyczącego wydatków rozliczonych w Projekcie albo na uzasadniony wniosek Komisji Europejskiej, o czym Lider Konsorcjum poinformuje Strony po otrzymaniu przedmiotowej informacji od Instytucji. </w:t>
      </w:r>
    </w:p>
    <w:p w14:paraId="2EFA64E6" w14:textId="77777777" w:rsidR="00550241" w:rsidRPr="00ED0AD9" w:rsidRDefault="00550241" w:rsidP="00AE3E2E">
      <w:pPr>
        <w:pStyle w:val="Akapitzlist"/>
        <w:numPr>
          <w:ilvl w:val="0"/>
          <w:numId w:val="32"/>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przechowują dokumentację związaną z realizacją Projektu w sposób zapewniający jej dostępność, poufność i bezpieczeństwo. W przypadku zmiany miejsca archiwizacji dokumentów oraz w przypadku zawieszenia lub zaprzestania przez Stronę działalności w okresie, o którym mowa w ustępie powyższym, Strony zobowiązują się niezwłocznie poinformować Lidera Konsorcjum o miejscu archiwizacji dokumentów związanych z realizowanym Projektem.</w:t>
      </w:r>
    </w:p>
    <w:p w14:paraId="56FDA94A" w14:textId="77777777" w:rsidR="00550241" w:rsidRPr="00ED0AD9" w:rsidRDefault="00550241" w:rsidP="00AE3E2E">
      <w:pPr>
        <w:pStyle w:val="Akapitzlist"/>
        <w:numPr>
          <w:ilvl w:val="0"/>
          <w:numId w:val="32"/>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lastRenderedPageBreak/>
        <w:t>Lider Konsorcjum może zawiesić wypłatę na rzecz Konsorcjanta przysługującej mu części dofinansowania w przypadku, gdy zachodzi uzasadnione podejrzenie, iż w związku z realizacją Projektu doszło do powstania poważnych nieprawidłowości, w szczególności oszustwa.</w:t>
      </w:r>
    </w:p>
    <w:p w14:paraId="5C545EA3" w14:textId="77777777" w:rsidR="00550241" w:rsidRPr="00ED0AD9" w:rsidRDefault="00550241" w:rsidP="00643E34">
      <w:pPr>
        <w:spacing w:line="276" w:lineRule="auto"/>
        <w:jc w:val="both"/>
        <w:rPr>
          <w:rFonts w:ascii="Times New Roman" w:eastAsia="Times New Roman" w:hAnsi="Times New Roman" w:cs="Times New Roman"/>
          <w:color w:val="auto"/>
          <w:sz w:val="22"/>
          <w:szCs w:val="22"/>
        </w:rPr>
      </w:pPr>
    </w:p>
    <w:p w14:paraId="2BBF7C7E" w14:textId="77777777" w:rsidR="00550241" w:rsidRPr="00ED0AD9" w:rsidRDefault="00550241" w:rsidP="00550241">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15.</w:t>
      </w:r>
    </w:p>
    <w:p w14:paraId="6C17A91D" w14:textId="77777777" w:rsidR="00550241" w:rsidRPr="00ED0AD9" w:rsidRDefault="00550241" w:rsidP="00550241">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Zmiana Umowy</w:t>
      </w:r>
    </w:p>
    <w:p w14:paraId="62BFB857" w14:textId="77777777" w:rsidR="0095231B" w:rsidRPr="00ED0AD9" w:rsidRDefault="00DE3D93" w:rsidP="00AE3E2E">
      <w:pPr>
        <w:pStyle w:val="Akapitzlist"/>
        <w:numPr>
          <w:ilvl w:val="0"/>
          <w:numId w:val="33"/>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w:t>
      </w:r>
      <w:r w:rsidR="00550241" w:rsidRPr="00ED0AD9">
        <w:rPr>
          <w:rFonts w:ascii="Times New Roman" w:eastAsia="Times New Roman" w:hAnsi="Times New Roman" w:cs="Times New Roman"/>
          <w:color w:val="auto"/>
          <w:sz w:val="22"/>
          <w:szCs w:val="22"/>
        </w:rPr>
        <w:t>dopuszczają możliwość zmiany niniejszej Umowy w zakresie podziału zadań i środków finansowych oraz zasad współpracy lub współdziałania w ramach Konsorcjum</w:t>
      </w:r>
      <w:r w:rsidRPr="00ED0AD9">
        <w:rPr>
          <w:rFonts w:ascii="Times New Roman" w:eastAsia="Times New Roman" w:hAnsi="Times New Roman" w:cs="Times New Roman"/>
          <w:color w:val="auto"/>
          <w:sz w:val="22"/>
          <w:szCs w:val="22"/>
        </w:rPr>
        <w:t>, z zastrzeżeniem iż zmiany te musza być zgodne z postanowieniami Umowy o dofinansowanie oraz Dokumentacji konkursowej</w:t>
      </w:r>
      <w:r w:rsidR="00550241" w:rsidRPr="00ED0AD9">
        <w:rPr>
          <w:rFonts w:ascii="Times New Roman" w:eastAsia="Times New Roman" w:hAnsi="Times New Roman" w:cs="Times New Roman"/>
          <w:color w:val="auto"/>
          <w:sz w:val="22"/>
          <w:szCs w:val="22"/>
        </w:rPr>
        <w:t>.</w:t>
      </w:r>
    </w:p>
    <w:p w14:paraId="700FD6B7" w14:textId="77777777" w:rsidR="00550241" w:rsidRPr="00ED0AD9" w:rsidRDefault="00550241" w:rsidP="00AE3E2E">
      <w:pPr>
        <w:pStyle w:val="Akapitzlist"/>
        <w:numPr>
          <w:ilvl w:val="0"/>
          <w:numId w:val="33"/>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Wszelkie zmiany niniejszej Umowy wymagają </w:t>
      </w:r>
      <w:r w:rsidR="0095231B" w:rsidRPr="00ED0AD9">
        <w:rPr>
          <w:rFonts w:ascii="Times New Roman" w:eastAsia="Times New Roman" w:hAnsi="Times New Roman" w:cs="Times New Roman"/>
          <w:color w:val="auto"/>
          <w:sz w:val="22"/>
          <w:szCs w:val="22"/>
        </w:rPr>
        <w:t xml:space="preserve">uzyskania uprzedniej </w:t>
      </w:r>
      <w:r w:rsidR="006D6222" w:rsidRPr="00ED0AD9">
        <w:rPr>
          <w:rFonts w:ascii="Times New Roman" w:eastAsia="Times New Roman" w:hAnsi="Times New Roman" w:cs="Times New Roman"/>
          <w:color w:val="auto"/>
          <w:sz w:val="22"/>
          <w:szCs w:val="22"/>
        </w:rPr>
        <w:t xml:space="preserve">pisemnej </w:t>
      </w:r>
      <w:r w:rsidR="0095231B" w:rsidRPr="00ED0AD9">
        <w:rPr>
          <w:rFonts w:ascii="Times New Roman" w:eastAsia="Times New Roman" w:hAnsi="Times New Roman" w:cs="Times New Roman"/>
          <w:color w:val="auto"/>
          <w:sz w:val="22"/>
          <w:szCs w:val="22"/>
        </w:rPr>
        <w:t xml:space="preserve">zgody Instytucji oraz </w:t>
      </w:r>
      <w:r w:rsidRPr="00ED0AD9">
        <w:rPr>
          <w:rFonts w:ascii="Times New Roman" w:eastAsia="Times New Roman" w:hAnsi="Times New Roman" w:cs="Times New Roman"/>
          <w:color w:val="auto"/>
          <w:sz w:val="22"/>
          <w:szCs w:val="22"/>
        </w:rPr>
        <w:t>zachowania formy pisemnej</w:t>
      </w:r>
      <w:r w:rsidR="006D6222" w:rsidRPr="00ED0AD9">
        <w:rPr>
          <w:rFonts w:ascii="Times New Roman" w:eastAsia="Times New Roman" w:hAnsi="Times New Roman" w:cs="Times New Roman"/>
          <w:color w:val="auto"/>
          <w:sz w:val="22"/>
          <w:szCs w:val="22"/>
        </w:rPr>
        <w:t xml:space="preserve"> pod rygorem nieważności</w:t>
      </w:r>
      <w:r w:rsidRPr="00ED0AD9">
        <w:rPr>
          <w:rFonts w:ascii="Times New Roman" w:eastAsia="Times New Roman" w:hAnsi="Times New Roman" w:cs="Times New Roman"/>
          <w:color w:val="auto"/>
          <w:sz w:val="22"/>
          <w:szCs w:val="22"/>
        </w:rPr>
        <w:t>.</w:t>
      </w:r>
      <w:r w:rsidR="00806486" w:rsidRPr="00ED0AD9">
        <w:rPr>
          <w:rFonts w:ascii="Times New Roman" w:eastAsia="Times New Roman" w:hAnsi="Times New Roman" w:cs="Times New Roman"/>
          <w:color w:val="auto"/>
          <w:sz w:val="22"/>
          <w:szCs w:val="22"/>
        </w:rPr>
        <w:t xml:space="preserve"> </w:t>
      </w:r>
    </w:p>
    <w:p w14:paraId="2AAD2703" w14:textId="77777777" w:rsidR="00806486" w:rsidRPr="00ED0AD9" w:rsidRDefault="00806486" w:rsidP="00AE3E2E">
      <w:pPr>
        <w:pStyle w:val="Akapitzlist"/>
        <w:numPr>
          <w:ilvl w:val="0"/>
          <w:numId w:val="33"/>
        </w:numPr>
        <w:spacing w:line="276" w:lineRule="auto"/>
        <w:ind w:left="426" w:hanging="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Lider Konsorcjum zobowiązany jest przekazać Instytucji kopie </w:t>
      </w:r>
      <w:r w:rsidRPr="00ED0AD9">
        <w:rPr>
          <w:rFonts w:ascii="Times New Roman" w:eastAsia="Times New Roman" w:hAnsi="Times New Roman" w:cs="Times New Roman"/>
          <w:bCs/>
          <w:color w:val="auto"/>
          <w:sz w:val="22"/>
          <w:szCs w:val="22"/>
        </w:rPr>
        <w:t xml:space="preserve">aneksów do Umowy </w:t>
      </w:r>
      <w:r w:rsidRPr="00ED0AD9">
        <w:rPr>
          <w:rFonts w:ascii="Times New Roman" w:eastAsia="Times New Roman" w:hAnsi="Times New Roman" w:cs="Times New Roman"/>
          <w:color w:val="auto"/>
          <w:sz w:val="22"/>
          <w:szCs w:val="22"/>
        </w:rPr>
        <w:t>niezwłocznie, ale nie później niż w terminie 7 dni</w:t>
      </w:r>
      <w:r w:rsidRPr="00ED0AD9">
        <w:rPr>
          <w:rFonts w:ascii="Times New Roman" w:eastAsia="Times New Roman" w:hAnsi="Times New Roman" w:cs="Times New Roman"/>
          <w:bCs/>
          <w:color w:val="auto"/>
          <w:sz w:val="22"/>
          <w:szCs w:val="22"/>
        </w:rPr>
        <w:t xml:space="preserve"> od dnia </w:t>
      </w:r>
      <w:r w:rsidR="001422AA" w:rsidRPr="00ED0AD9">
        <w:rPr>
          <w:rFonts w:ascii="Times New Roman" w:eastAsia="Times New Roman" w:hAnsi="Times New Roman" w:cs="Times New Roman"/>
          <w:bCs/>
          <w:color w:val="auto"/>
          <w:sz w:val="22"/>
          <w:szCs w:val="22"/>
        </w:rPr>
        <w:t xml:space="preserve">ich </w:t>
      </w:r>
      <w:r w:rsidRPr="00ED0AD9">
        <w:rPr>
          <w:rFonts w:ascii="Times New Roman" w:eastAsia="Times New Roman" w:hAnsi="Times New Roman" w:cs="Times New Roman"/>
          <w:bCs/>
          <w:color w:val="auto"/>
          <w:sz w:val="22"/>
          <w:szCs w:val="22"/>
        </w:rPr>
        <w:t>zawarcia.</w:t>
      </w:r>
    </w:p>
    <w:p w14:paraId="4FBE73BB" w14:textId="77777777" w:rsidR="00550241" w:rsidRPr="00ED0AD9" w:rsidRDefault="00550241" w:rsidP="00643E34">
      <w:pPr>
        <w:spacing w:line="276" w:lineRule="auto"/>
        <w:jc w:val="both"/>
        <w:rPr>
          <w:rFonts w:ascii="Times New Roman" w:eastAsia="Times New Roman" w:hAnsi="Times New Roman" w:cs="Times New Roman"/>
          <w:color w:val="auto"/>
          <w:sz w:val="22"/>
          <w:szCs w:val="22"/>
        </w:rPr>
      </w:pPr>
    </w:p>
    <w:p w14:paraId="586ABE60" w14:textId="77777777" w:rsidR="0095231B" w:rsidRPr="00ED0AD9" w:rsidRDefault="0095231B" w:rsidP="0095231B">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16.</w:t>
      </w:r>
    </w:p>
    <w:p w14:paraId="121642DE" w14:textId="77777777" w:rsidR="0095231B" w:rsidRPr="00ED0AD9" w:rsidRDefault="00861A34" w:rsidP="0095231B">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Zmiana składu</w:t>
      </w:r>
      <w:r w:rsidR="0095231B" w:rsidRPr="00ED0AD9">
        <w:rPr>
          <w:rFonts w:ascii="Times New Roman" w:eastAsia="Times New Roman" w:hAnsi="Times New Roman" w:cs="Times New Roman"/>
          <w:b/>
          <w:bCs/>
          <w:color w:val="auto"/>
          <w:sz w:val="22"/>
          <w:szCs w:val="22"/>
        </w:rPr>
        <w:t xml:space="preserve"> Konsorcjum</w:t>
      </w:r>
    </w:p>
    <w:p w14:paraId="7B0FF7E4" w14:textId="77777777" w:rsidR="0095231B" w:rsidRPr="00ED0AD9" w:rsidRDefault="0095231B" w:rsidP="00AE3E2E">
      <w:pPr>
        <w:pStyle w:val="Akapitzlist"/>
        <w:numPr>
          <w:ilvl w:val="0"/>
          <w:numId w:val="34"/>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 przypadku zamiaru zaprzestania realizacji Projektu i wypowiedzenia niniejszej Umowy każda ze Stron jest zobowiązana poinformować o tym fakcie pozostałe Strony co najmniej na </w:t>
      </w:r>
      <w:r w:rsidR="0086028B" w:rsidRPr="00ED0AD9">
        <w:rPr>
          <w:rFonts w:ascii="Times New Roman" w:eastAsia="Times New Roman" w:hAnsi="Times New Roman" w:cs="Times New Roman"/>
          <w:color w:val="auto"/>
          <w:sz w:val="22"/>
          <w:szCs w:val="22"/>
        </w:rPr>
        <w:t>6</w:t>
      </w:r>
      <w:r w:rsidRPr="00ED0AD9">
        <w:rPr>
          <w:rFonts w:ascii="Times New Roman" w:eastAsia="Times New Roman" w:hAnsi="Times New Roman" w:cs="Times New Roman"/>
          <w:color w:val="auto"/>
          <w:sz w:val="22"/>
          <w:szCs w:val="22"/>
        </w:rPr>
        <w:t>0 dni przed planowanym terminem złożenia wypowiedzenia Umowy.</w:t>
      </w:r>
    </w:p>
    <w:p w14:paraId="2EA5DD57" w14:textId="77777777" w:rsidR="0095231B" w:rsidRPr="00ED0AD9" w:rsidRDefault="0095231B" w:rsidP="00AE3E2E">
      <w:pPr>
        <w:pStyle w:val="Akapitzlist"/>
        <w:numPr>
          <w:ilvl w:val="0"/>
          <w:numId w:val="34"/>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ustalają, iż wypowiedzenie niniejszej Umowy przez którąkolwiek ze Stron może nastąpić jedynie z ważnych powodów, w tym w szczególności w sytuacji, kiedy nie będzie ona w stanie dalej prawidłowo realizować swoich zadań w Projekcie. Wypowiedzenie następuje w formie pisemnej pod rygorem nieważności i będzie skierowane do wszystkich pozostałych Stron Konsorcjum oraz wymaga uzasadnienia. Okres wypowiedzenia biegnie od dnia doręczenia wypowiedzenia ostatniej Stronie i wynosi 1 miesiąc.</w:t>
      </w:r>
    </w:p>
    <w:p w14:paraId="2C2921A8" w14:textId="77777777" w:rsidR="0095231B" w:rsidRPr="00ED0AD9" w:rsidRDefault="0095231B" w:rsidP="00AE3E2E">
      <w:pPr>
        <w:pStyle w:val="Akapitzlist"/>
        <w:numPr>
          <w:ilvl w:val="0"/>
          <w:numId w:val="34"/>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przypadku rezygnacji Strony Konsorcjum z udziału w Projekcie lub wypowiedzenia niniejszej Umowy przez dotychczasową Stronę Konsorcjum, pozostałe Strony są zobowiązane poinformować o tym niezwłocznie Instytucję i za jej zgodą:</w:t>
      </w:r>
    </w:p>
    <w:p w14:paraId="40FCF5B6" w14:textId="77777777" w:rsidR="0095231B" w:rsidRPr="00ED0AD9" w:rsidRDefault="0095231B" w:rsidP="00AE3E2E">
      <w:pPr>
        <w:pStyle w:val="Akapitzlist"/>
        <w:numPr>
          <w:ilvl w:val="0"/>
          <w:numId w:val="3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dołożą uzasadnionych starań w celu rozdzielenia obowiązków tej Strony wynikających z niniejszej Umowy, Umowy o dofinansowanie i Dokumentacji konkursowej pomiędzy siebie, a w razie powodzenia zostanie zawarty odpowiedni aneks do Umowy o dofinansowanie; </w:t>
      </w:r>
    </w:p>
    <w:p w14:paraId="436B0C20" w14:textId="77777777" w:rsidR="0095231B" w:rsidRPr="00ED0AD9" w:rsidRDefault="0095231B" w:rsidP="0095231B">
      <w:pPr>
        <w:pStyle w:val="Akapitzlist"/>
        <w:spacing w:line="276" w:lineRule="auto"/>
        <w:ind w:left="114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albo</w:t>
      </w:r>
    </w:p>
    <w:p w14:paraId="7CBD0CA0" w14:textId="77777777" w:rsidR="0095231B" w:rsidRPr="00ED0AD9" w:rsidRDefault="0095231B" w:rsidP="00AE3E2E">
      <w:pPr>
        <w:pStyle w:val="Akapitzlist"/>
        <w:numPr>
          <w:ilvl w:val="0"/>
          <w:numId w:val="35"/>
        </w:numPr>
        <w:spacing w:line="276" w:lineRule="auto"/>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wprowadzą do Projektu nową stronę Konsorcjum </w:t>
      </w:r>
      <w:r w:rsidR="00530900">
        <w:rPr>
          <w:rFonts w:ascii="Times New Roman" w:eastAsia="Times New Roman" w:hAnsi="Times New Roman" w:cs="Times New Roman"/>
          <w:color w:val="auto"/>
          <w:sz w:val="22"/>
          <w:szCs w:val="22"/>
        </w:rPr>
        <w:t xml:space="preserve">na warunkach opisanych w art. 39 Ustawy wdrożeniowej, </w:t>
      </w:r>
      <w:r w:rsidRPr="00ED0AD9">
        <w:rPr>
          <w:rFonts w:ascii="Times New Roman" w:eastAsia="Times New Roman" w:hAnsi="Times New Roman" w:cs="Times New Roman"/>
          <w:color w:val="auto"/>
          <w:sz w:val="22"/>
          <w:szCs w:val="22"/>
        </w:rPr>
        <w:t>zaakceptowaną przez wszystkie pozostałe Strony i Instytucję, pod warunkiem, że ta strona trzecia zobowiąże się do przestrzegania warunków niniejszej Umowy, Umowy o dofinansowanie i Dokumentacji konkursowej, a wówczas Strony i Instytucja zawrą odpowiednią umowę przeniesienia praw i obowiązków wynikających z Umowy o dofinansowanie;</w:t>
      </w:r>
    </w:p>
    <w:p w14:paraId="7B9A50A1" w14:textId="77777777" w:rsidR="0095231B" w:rsidRPr="00ED0AD9" w:rsidRDefault="0095231B" w:rsidP="0095231B">
      <w:pPr>
        <w:pStyle w:val="Akapitzlist"/>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przy czym zmiany dotyczące wprowadzenia do realizowanego Projektu dodatkowej strony Konsorcjum, nieprzewidzianej we Wniosku, traktowane są jako zmiany w Projekcie i wymagają uprzedniego zgłoszenia oraz uzyskania pisemnej zgody na zasadach określonych w Umowie o dofinansowanie. </w:t>
      </w:r>
    </w:p>
    <w:p w14:paraId="6A143017" w14:textId="77777777" w:rsidR="0095231B" w:rsidRPr="00ED0AD9" w:rsidRDefault="0095231B" w:rsidP="00AE3E2E">
      <w:pPr>
        <w:pStyle w:val="Akapitzlist"/>
        <w:numPr>
          <w:ilvl w:val="0"/>
          <w:numId w:val="34"/>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Pozostałe Strony mogą podjąć jednomyślną decyzję o wycofaniu danej Strony z Projektu i wypowiedzeniu wobec niej Umowy ze skutkiem natychmiastowym, jeżeli Strona ta narusza postanowienia niniejszej Umowy i nie usunie tego naruszenia w terminie 30 dni od otrzymania od </w:t>
      </w:r>
      <w:r w:rsidRPr="00ED0AD9">
        <w:rPr>
          <w:rFonts w:ascii="Times New Roman" w:eastAsia="Times New Roman" w:hAnsi="Times New Roman" w:cs="Times New Roman"/>
          <w:color w:val="auto"/>
          <w:sz w:val="22"/>
          <w:szCs w:val="22"/>
        </w:rPr>
        <w:lastRenderedPageBreak/>
        <w:t xml:space="preserve">pozostałych Stron pisemnego powiadomienia wskazującego naruszenie i żądającego jego usunięcia. Wypowiedzenie, podpisane przez wszystkie pozostałe Strony Umowy, wymaga zachowania formy pisemnej pod rygorem nieważności i zawiera uzasadnienie. </w:t>
      </w:r>
    </w:p>
    <w:p w14:paraId="2385C916" w14:textId="77777777" w:rsidR="0095231B" w:rsidRPr="00ED0AD9" w:rsidRDefault="0095231B" w:rsidP="00AE3E2E">
      <w:pPr>
        <w:pStyle w:val="Akapitzlist"/>
        <w:numPr>
          <w:ilvl w:val="0"/>
          <w:numId w:val="34"/>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Każda ze Stron niezwłocznie powiadomi </w:t>
      </w:r>
      <w:r w:rsidR="001422AA" w:rsidRPr="00ED0AD9">
        <w:rPr>
          <w:rFonts w:ascii="Times New Roman" w:eastAsia="Times New Roman" w:hAnsi="Times New Roman" w:cs="Times New Roman"/>
          <w:color w:val="auto"/>
          <w:sz w:val="22"/>
          <w:szCs w:val="22"/>
        </w:rPr>
        <w:t>Głównego wykonawcę Projektu</w:t>
      </w:r>
      <w:r w:rsidRPr="00ED0AD9">
        <w:rPr>
          <w:rFonts w:ascii="Times New Roman" w:eastAsia="Times New Roman" w:hAnsi="Times New Roman" w:cs="Times New Roman"/>
          <w:color w:val="auto"/>
          <w:sz w:val="22"/>
          <w:szCs w:val="22"/>
        </w:rPr>
        <w:t>, jeżeli w jakimkolwiek momencie którykolwiek członek Personelu Projektu lub inna osoba zaangażowana przez tę Stronę w Projekt będzie niezdolna albo nie wyrazi chęci dalszego zaangażowania w Projekt.</w:t>
      </w:r>
    </w:p>
    <w:p w14:paraId="5E800597" w14:textId="77777777" w:rsidR="0095231B" w:rsidRPr="00ED0AD9" w:rsidRDefault="0095231B" w:rsidP="00AE3E2E">
      <w:pPr>
        <w:pStyle w:val="Akapitzlist"/>
        <w:numPr>
          <w:ilvl w:val="0"/>
          <w:numId w:val="34"/>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Strona, która zrezygnowała z udziału w Projekcie, wypowiedziała niniejszą Umowę lub została wycofana z Projektu zgodnie z ust. 4 powyżej zobowiązana jest – w celu umożliwienia pozostałym Stronom zakończenia realizacji Projektu – udzielić, na podstawie odrębnej umowy, niewyłącznej licencji na korzystanie z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 oraz Know-how do których prawa przysługują Stronie rezygnującej z udziału w Projekcie lub wypowiadającej Umowę w niezbędnym zakresie. W celu zawarcia umowy licencyjnej, o której mowa w niniejszym ustępie, Strony zobowiązują się do podjęcia negocjacji w dobrej wierze, niezwłocznie po otrzymaniu informacji o rezygnacji Strony lub wypowiedzeniu Umowy. Umowa licencyjna powinna zostać zawarta w terminie do 2 miesięcy od dnia upływu okresu wypowiedzenia, o którym mowa w ust. 2 powyżej.  </w:t>
      </w:r>
    </w:p>
    <w:p w14:paraId="70635F53" w14:textId="77777777" w:rsidR="0095231B" w:rsidRPr="00ED0AD9" w:rsidRDefault="0095231B" w:rsidP="00AE3E2E">
      <w:pPr>
        <w:pStyle w:val="Akapitzlist"/>
        <w:numPr>
          <w:ilvl w:val="0"/>
          <w:numId w:val="34"/>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Wszelkie prawa do korzystania z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 </w:t>
      </w:r>
      <w:proofErr w:type="spellStart"/>
      <w:r w:rsidRPr="00ED0AD9">
        <w:rPr>
          <w:rFonts w:ascii="Times New Roman" w:eastAsia="Times New Roman" w:hAnsi="Times New Roman" w:cs="Times New Roman"/>
          <w:color w:val="auto"/>
          <w:sz w:val="22"/>
          <w:szCs w:val="22"/>
        </w:rPr>
        <w:t>Foreground</w:t>
      </w:r>
      <w:proofErr w:type="spellEnd"/>
      <w:r w:rsidRPr="00ED0AD9">
        <w:rPr>
          <w:rFonts w:ascii="Times New Roman" w:eastAsia="Times New Roman" w:hAnsi="Times New Roman" w:cs="Times New Roman"/>
          <w:color w:val="auto"/>
          <w:sz w:val="22"/>
          <w:szCs w:val="22"/>
        </w:rPr>
        <w:t xml:space="preserve"> IP oraz Know-how przysługujące którejkolwiek z pozostałych Stron, na korzystanie z których udzielono na podstawie niniejszej Umowy licencji Stronie rezygnującej z Projektu, wycofanej z Projektu w trybie określonym w ust. 4 powyżej lub wypowiadającej Umowę, wygasają z chwilą upływu okresu wypowiedzenia.</w:t>
      </w:r>
    </w:p>
    <w:p w14:paraId="2F4CDB74" w14:textId="77777777" w:rsidR="0095231B" w:rsidRPr="00ED0AD9" w:rsidRDefault="0095231B" w:rsidP="00AE3E2E">
      <w:pPr>
        <w:pStyle w:val="Akapitzlist"/>
        <w:numPr>
          <w:ilvl w:val="0"/>
          <w:numId w:val="34"/>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Strona, która zrezygnuje z udziału w Projekcie, zostanie wycofana z Projektu w trybie określonym w ust. 4 powyżej lub wypowie Umowę, nie może domagać się od którejkolwiek z pozostałych Strony jakichkolwiek kosztów poniesionych w związku z realizacją Projektu po dacie upływu okresu wypowiedzenia Umowy.</w:t>
      </w:r>
    </w:p>
    <w:p w14:paraId="328BC4FD" w14:textId="77777777" w:rsidR="0095231B" w:rsidRPr="00ED0AD9" w:rsidRDefault="0095231B" w:rsidP="00643E34">
      <w:pPr>
        <w:spacing w:line="276" w:lineRule="auto"/>
        <w:jc w:val="both"/>
        <w:rPr>
          <w:rFonts w:ascii="Times New Roman" w:eastAsia="Times New Roman" w:hAnsi="Times New Roman" w:cs="Times New Roman"/>
          <w:color w:val="auto"/>
          <w:sz w:val="22"/>
          <w:szCs w:val="22"/>
        </w:rPr>
      </w:pPr>
    </w:p>
    <w:p w14:paraId="3710DB34" w14:textId="77777777" w:rsidR="00861A34" w:rsidRPr="00ED0AD9" w:rsidRDefault="00861A34" w:rsidP="00861A34">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17.</w:t>
      </w:r>
    </w:p>
    <w:p w14:paraId="1CB623B3" w14:textId="77777777" w:rsidR="00861A34" w:rsidRPr="00ED0AD9" w:rsidRDefault="00861A34" w:rsidP="00861A34">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Ochrona danych osobowych</w:t>
      </w:r>
    </w:p>
    <w:p w14:paraId="12843A49" w14:textId="77777777" w:rsidR="00861A34" w:rsidRPr="00ED0AD9" w:rsidRDefault="00861A34" w:rsidP="00AE3E2E">
      <w:pPr>
        <w:pStyle w:val="Akapitzlist"/>
        <w:numPr>
          <w:ilvl w:val="0"/>
          <w:numId w:val="37"/>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zobowiązują się zapewnić, że przetwarzanie danych osobowych w związku z realizacją Projektu, w wykonaniu Umowy o dofinansowanie i Umowy, odbywać się będzie zgodnie z RODO</w:t>
      </w:r>
      <w:r w:rsidR="00471958">
        <w:rPr>
          <w:rFonts w:ascii="Times New Roman" w:eastAsia="Times New Roman" w:hAnsi="Times New Roman" w:cs="Times New Roman"/>
          <w:color w:val="auto"/>
          <w:sz w:val="22"/>
          <w:szCs w:val="22"/>
        </w:rPr>
        <w:t>,</w:t>
      </w:r>
      <w:r w:rsidRPr="00ED0AD9">
        <w:rPr>
          <w:rFonts w:ascii="Times New Roman" w:eastAsia="Times New Roman" w:hAnsi="Times New Roman" w:cs="Times New Roman"/>
          <w:color w:val="auto"/>
          <w:sz w:val="22"/>
          <w:szCs w:val="22"/>
        </w:rPr>
        <w:t xml:space="preserve"> </w:t>
      </w:r>
      <w:r w:rsidR="00471958" w:rsidRPr="007A0861">
        <w:rPr>
          <w:rFonts w:ascii="Times New Roman" w:eastAsia="Times New Roman" w:hAnsi="Times New Roman" w:cs="Times New Roman"/>
          <w:color w:val="auto"/>
          <w:sz w:val="22"/>
          <w:szCs w:val="22"/>
        </w:rPr>
        <w:t>z ustawą z dnia 10 maja 2018 r. o</w:t>
      </w:r>
      <w:r w:rsidR="00471958" w:rsidRPr="007A0861">
        <w:rPr>
          <w:rFonts w:ascii="Times New Roman" w:hAnsi="Times New Roman" w:cs="Times New Roman"/>
          <w:sz w:val="22"/>
          <w:szCs w:val="22"/>
        </w:rPr>
        <w:t xml:space="preserve"> ochronie danych osobowych</w:t>
      </w:r>
      <w:r w:rsidR="00471958">
        <w:rPr>
          <w:rFonts w:ascii="Times New Roman" w:hAnsi="Times New Roman" w:cs="Times New Roman"/>
          <w:sz w:val="22"/>
          <w:szCs w:val="22"/>
        </w:rPr>
        <w:t xml:space="preserve"> (</w:t>
      </w:r>
      <w:proofErr w:type="spellStart"/>
      <w:r w:rsidR="00471958">
        <w:rPr>
          <w:rFonts w:ascii="Times New Roman" w:hAnsi="Times New Roman" w:cs="Times New Roman"/>
          <w:sz w:val="22"/>
          <w:szCs w:val="22"/>
        </w:rPr>
        <w:t>t.j</w:t>
      </w:r>
      <w:proofErr w:type="spellEnd"/>
      <w:r w:rsidR="00471958">
        <w:rPr>
          <w:rFonts w:ascii="Times New Roman" w:hAnsi="Times New Roman" w:cs="Times New Roman"/>
          <w:sz w:val="22"/>
          <w:szCs w:val="22"/>
        </w:rPr>
        <w:t>. Dz.U. z 2019</w:t>
      </w:r>
      <w:r w:rsidR="00471958" w:rsidRPr="00154000">
        <w:rPr>
          <w:rFonts w:ascii="Times New Roman" w:eastAsia="Times New Roman" w:hAnsi="Times New Roman" w:cs="Times New Roman"/>
          <w:color w:val="auto"/>
          <w:sz w:val="22"/>
          <w:szCs w:val="22"/>
        </w:rPr>
        <w:t xml:space="preserve"> </w:t>
      </w:r>
      <w:r w:rsidR="00471958">
        <w:rPr>
          <w:rFonts w:ascii="Times New Roman" w:eastAsia="Times New Roman" w:hAnsi="Times New Roman" w:cs="Times New Roman"/>
          <w:color w:val="auto"/>
          <w:sz w:val="22"/>
          <w:szCs w:val="22"/>
        </w:rPr>
        <w:t xml:space="preserve">r., poz. 1781 z </w:t>
      </w:r>
      <w:proofErr w:type="spellStart"/>
      <w:r w:rsidR="00471958">
        <w:rPr>
          <w:rFonts w:ascii="Times New Roman" w:eastAsia="Times New Roman" w:hAnsi="Times New Roman" w:cs="Times New Roman"/>
          <w:color w:val="auto"/>
          <w:sz w:val="22"/>
          <w:szCs w:val="22"/>
        </w:rPr>
        <w:t>późn</w:t>
      </w:r>
      <w:proofErr w:type="spellEnd"/>
      <w:r w:rsidR="00471958">
        <w:rPr>
          <w:rFonts w:ascii="Times New Roman" w:eastAsia="Times New Roman" w:hAnsi="Times New Roman" w:cs="Times New Roman"/>
          <w:color w:val="auto"/>
          <w:sz w:val="22"/>
          <w:szCs w:val="22"/>
        </w:rPr>
        <w:t xml:space="preserve">. zm.) </w:t>
      </w:r>
      <w:r w:rsidRPr="00ED0AD9">
        <w:rPr>
          <w:rFonts w:ascii="Times New Roman" w:eastAsia="Times New Roman" w:hAnsi="Times New Roman" w:cs="Times New Roman"/>
          <w:color w:val="auto"/>
          <w:sz w:val="22"/>
          <w:szCs w:val="22"/>
        </w:rPr>
        <w:t xml:space="preserve">oraz innymi przepisami znajdującymi zastosowanie. </w:t>
      </w:r>
    </w:p>
    <w:p w14:paraId="75BCB518" w14:textId="77777777" w:rsidR="00861A34" w:rsidRPr="00ED0AD9" w:rsidRDefault="00861A34" w:rsidP="00AE3E2E">
      <w:pPr>
        <w:pStyle w:val="Akapitzlist"/>
        <w:numPr>
          <w:ilvl w:val="0"/>
          <w:numId w:val="37"/>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ustalają, że w zakresie niezbędnym dla realizacji celów określonych Umową, każda ze Stron odpowiada stosownie do znajdujących do niej zastosowanie okoliczności, samodzielnie i niezależnie od pozostałych Stron za zgodność przetwarzania danych osobowych z Umową o dofinansowanie i z obowiązującymi przepisami powszechnymi, w tym z RODO, w szczególności za wykonanie określonych prawem obowiązków wobec osób, których dane dotyczą i wobec właściwych organów ds. ochrony danych osobowych (w tym za spełnienie obowiązków informacyjnych wynikających z RODO wobec </w:t>
      </w:r>
      <w:r w:rsidR="00471958">
        <w:rPr>
          <w:rFonts w:ascii="Times New Roman" w:eastAsia="Times New Roman" w:hAnsi="Times New Roman" w:cs="Times New Roman"/>
          <w:color w:val="auto"/>
          <w:sz w:val="22"/>
          <w:szCs w:val="22"/>
        </w:rPr>
        <w:t xml:space="preserve">Głównego wykonawcy Projektu, Koordynatora administracyjnego, Głównego brokera, liderów zespołów badawczych, personelu projektu, osób </w:t>
      </w:r>
      <w:r w:rsidR="00471958" w:rsidRPr="007A0861">
        <w:rPr>
          <w:rFonts w:ascii="Times New Roman" w:eastAsia="Times New Roman" w:hAnsi="Times New Roman" w:cs="Times New Roman"/>
          <w:color w:val="auto"/>
          <w:sz w:val="22"/>
          <w:szCs w:val="22"/>
        </w:rPr>
        <w:t>upoważnionych do bieżących kontaktów w ramach realizacji Umowy</w:t>
      </w:r>
      <w:r w:rsidR="00471958">
        <w:rPr>
          <w:rFonts w:ascii="Times New Roman" w:eastAsia="Times New Roman" w:hAnsi="Times New Roman" w:cs="Times New Roman"/>
          <w:color w:val="auto"/>
          <w:sz w:val="22"/>
          <w:szCs w:val="22"/>
        </w:rPr>
        <w:t xml:space="preserve">, o których mowa w </w:t>
      </w:r>
      <w:r w:rsidR="00471958" w:rsidRPr="007A0861">
        <w:rPr>
          <w:rFonts w:ascii="Times New Roman" w:eastAsia="Times New Roman" w:hAnsi="Times New Roman" w:cs="Times New Roman"/>
          <w:color w:val="auto"/>
          <w:sz w:val="22"/>
          <w:szCs w:val="22"/>
        </w:rPr>
        <w:t>§</w:t>
      </w:r>
      <w:r w:rsidR="00471958">
        <w:rPr>
          <w:rFonts w:ascii="Times New Roman" w:eastAsia="Times New Roman" w:hAnsi="Times New Roman" w:cs="Times New Roman"/>
          <w:color w:val="auto"/>
          <w:sz w:val="22"/>
          <w:szCs w:val="22"/>
        </w:rPr>
        <w:t xml:space="preserve"> 7 ust. 7 Umowy, ekspertów wchodzących w skład panelu ekspertów, o którym mowa w </w:t>
      </w:r>
      <w:r w:rsidR="00471958" w:rsidRPr="005668E0">
        <w:rPr>
          <w:rFonts w:ascii="Times New Roman" w:eastAsia="Times New Roman" w:hAnsi="Times New Roman" w:cs="Times New Roman"/>
          <w:color w:val="auto"/>
          <w:sz w:val="22"/>
          <w:szCs w:val="22"/>
        </w:rPr>
        <w:t>§</w:t>
      </w:r>
      <w:r w:rsidR="00471958">
        <w:rPr>
          <w:rFonts w:ascii="Times New Roman" w:eastAsia="Times New Roman" w:hAnsi="Times New Roman" w:cs="Times New Roman"/>
          <w:color w:val="auto"/>
          <w:sz w:val="22"/>
          <w:szCs w:val="22"/>
        </w:rPr>
        <w:t xml:space="preserve"> 12 ust. 2 Umowy, członków zespołu ds. komercjalizacji, innych</w:t>
      </w:r>
      <w:r w:rsidR="00471958" w:rsidRPr="00ED0AD9">
        <w:rPr>
          <w:rFonts w:ascii="Times New Roman" w:eastAsia="Times New Roman" w:hAnsi="Times New Roman" w:cs="Times New Roman"/>
          <w:color w:val="auto"/>
          <w:sz w:val="22"/>
          <w:szCs w:val="22"/>
        </w:rPr>
        <w:t xml:space="preserve"> osób występujących we Wniosku </w:t>
      </w:r>
      <w:r w:rsidRPr="00ED0AD9">
        <w:rPr>
          <w:rFonts w:ascii="Times New Roman" w:eastAsia="Times New Roman" w:hAnsi="Times New Roman" w:cs="Times New Roman"/>
          <w:color w:val="auto"/>
          <w:sz w:val="22"/>
          <w:szCs w:val="22"/>
        </w:rPr>
        <w:t>oraz biorących udział w Projekcie, a także uzyskanie zgody tych osób na przetwarzanie ich danych osobowych w związku z udziałem w Projekcie, jeśli brak jest innych podstaw przetwarzania danych osobowych).</w:t>
      </w:r>
    </w:p>
    <w:p w14:paraId="637C4ADC" w14:textId="77777777" w:rsidR="00861A34" w:rsidRPr="00ED0AD9" w:rsidRDefault="00861A34" w:rsidP="00AE3E2E">
      <w:pPr>
        <w:pStyle w:val="Akapitzlist"/>
        <w:numPr>
          <w:ilvl w:val="0"/>
          <w:numId w:val="37"/>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Każda ze Stron będąca administratorem danych osobowych zobowiązuje się zapewnić we własnym zakresie i na własne ryzyko mechanizm wypełniania obowiązków informacyjnych wobec osób, których dane osobowe bezpośrednio lub pośrednio pozyskała w celu realizacji Umowy lub Umowy </w:t>
      </w:r>
      <w:r w:rsidRPr="00ED0AD9">
        <w:rPr>
          <w:rFonts w:ascii="Times New Roman" w:eastAsia="Times New Roman" w:hAnsi="Times New Roman" w:cs="Times New Roman"/>
          <w:color w:val="auto"/>
          <w:sz w:val="22"/>
          <w:szCs w:val="22"/>
        </w:rPr>
        <w:lastRenderedPageBreak/>
        <w:t>o dofinansowanie oraz mechanizm pozyskiwania od nich zgody na przetwarzanie danych osobowych.</w:t>
      </w:r>
    </w:p>
    <w:p w14:paraId="3250BE8D" w14:textId="77777777" w:rsidR="00861A34" w:rsidRPr="00ED0AD9" w:rsidRDefault="00861A34" w:rsidP="00AE3E2E">
      <w:pPr>
        <w:pStyle w:val="Akapitzlist"/>
        <w:numPr>
          <w:ilvl w:val="0"/>
          <w:numId w:val="37"/>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zobowiązują się do zapoznania swoich pracowników i współpracowników (niezależnie od podstawy prawnej współpracy) oraz podmiotów za pośrednictwem których realizować będą niniejszą Umowę z zasadami i procedurami związanymi z ochroną danych osobowych, w zakresie w jakim te zasady i procedury będą miały wpływ na realizację Umowy</w:t>
      </w:r>
      <w:r w:rsidR="007B05FA">
        <w:rPr>
          <w:rFonts w:ascii="Times New Roman" w:eastAsia="Times New Roman" w:hAnsi="Times New Roman" w:cs="Times New Roman"/>
          <w:color w:val="auto"/>
          <w:sz w:val="22"/>
          <w:szCs w:val="22"/>
        </w:rPr>
        <w:t xml:space="preserve"> </w:t>
      </w:r>
      <w:r w:rsidR="007B05FA" w:rsidRPr="00ED0AD9">
        <w:rPr>
          <w:rFonts w:ascii="Times New Roman" w:eastAsia="Times New Roman" w:hAnsi="Times New Roman" w:cs="Times New Roman"/>
          <w:color w:val="auto"/>
          <w:sz w:val="22"/>
          <w:szCs w:val="22"/>
        </w:rPr>
        <w:t>lub Umowy o dofinansowanie</w:t>
      </w:r>
      <w:r w:rsidRPr="00ED0AD9">
        <w:rPr>
          <w:rFonts w:ascii="Times New Roman" w:eastAsia="Times New Roman" w:hAnsi="Times New Roman" w:cs="Times New Roman"/>
          <w:color w:val="auto"/>
          <w:sz w:val="22"/>
          <w:szCs w:val="22"/>
        </w:rPr>
        <w:t>.</w:t>
      </w:r>
    </w:p>
    <w:p w14:paraId="5EAAFEE3" w14:textId="77777777" w:rsidR="00861A34" w:rsidRPr="00ED0AD9" w:rsidRDefault="00861A34" w:rsidP="00AE3E2E">
      <w:pPr>
        <w:pStyle w:val="Akapitzlist"/>
        <w:numPr>
          <w:ilvl w:val="0"/>
          <w:numId w:val="37"/>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Strony ustalają, że punktem kontaktowym dla osób, których dane przetwarzane są w związku z wykonywaniem Umowy lub Umowy o dofinansowanie będzie inspektor ochrony danych osobowych każdej ze Stron lub inna osoba wskazana przez daną Stronę. </w:t>
      </w:r>
    </w:p>
    <w:p w14:paraId="6101383C" w14:textId="77777777" w:rsidR="00861A34" w:rsidRPr="00ED0AD9" w:rsidRDefault="00861A34" w:rsidP="00AE3E2E">
      <w:pPr>
        <w:pStyle w:val="Akapitzlist"/>
        <w:numPr>
          <w:ilvl w:val="0"/>
          <w:numId w:val="37"/>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sytuacji gdy realizacja Projektu, wymaga powierzenia przetwarzania danych osobowych przez jedną ze Stron Umowy drugiej Stronie, Strony doprowadzą do zawarcia umowy powierzenia przetwarzania danych osobowych zgodnej z wymaganiami określonymi w Umowie o dofinansowanie oraz art. 28 RODO.</w:t>
      </w:r>
    </w:p>
    <w:p w14:paraId="06D7339C" w14:textId="77777777" w:rsidR="00861A34" w:rsidRPr="00ED0AD9" w:rsidRDefault="00861A34" w:rsidP="00AE3E2E">
      <w:pPr>
        <w:pStyle w:val="Akapitzlist"/>
        <w:numPr>
          <w:ilvl w:val="0"/>
          <w:numId w:val="37"/>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sytuacji gdy realizacja Projektu, dopuszcza powierzenie przetwarzania danych osobowych podmiotom trzecim, Strona doprowadzi do zawarcia z tym podmiotem umowy powierzenia przetwarzania danych osobowych zgodnej z wymaganiami określonymi w Umowie o dofinansowanie oraz art. 28 RODO.</w:t>
      </w:r>
    </w:p>
    <w:p w14:paraId="08E3AB09" w14:textId="77777777" w:rsidR="00861A34" w:rsidRPr="00ED0AD9" w:rsidRDefault="00861A34" w:rsidP="00AE3E2E">
      <w:pPr>
        <w:pStyle w:val="Akapitzlist"/>
        <w:numPr>
          <w:ilvl w:val="0"/>
          <w:numId w:val="37"/>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przypadku gdy realizacja Projektu będzie wymagała dodatkowych uregulowań w zakresie przetwarzania i ochrony danych osobowych Strony doprowadzą do zawarcia w tym zakresie dodatkowego porozumienia, które będzie zgodne z powszechnie obowiązującymi przepisami prawa oraz Umową o dofinansowanie.</w:t>
      </w:r>
      <w:r w:rsidR="007B05FA">
        <w:rPr>
          <w:rFonts w:ascii="Times New Roman" w:eastAsia="Times New Roman" w:hAnsi="Times New Roman" w:cs="Times New Roman"/>
          <w:color w:val="auto"/>
          <w:sz w:val="22"/>
          <w:szCs w:val="22"/>
        </w:rPr>
        <w:t xml:space="preserve"> </w:t>
      </w:r>
      <w:r w:rsidR="007B05FA" w:rsidRPr="006A46D7">
        <w:rPr>
          <w:rFonts w:ascii="Times New Roman" w:eastAsia="Times New Roman" w:hAnsi="Times New Roman" w:cs="Times New Roman"/>
          <w:color w:val="auto"/>
          <w:sz w:val="22"/>
          <w:szCs w:val="22"/>
        </w:rPr>
        <w:t xml:space="preserve">Strony rozważą zawarcie umowy o współadministrowanie danymi osobowymi na podstawie art. 26 RODO celem doprecyzowania </w:t>
      </w:r>
      <w:r w:rsidR="007B05FA">
        <w:rPr>
          <w:rFonts w:ascii="Times New Roman" w:eastAsia="Times New Roman" w:hAnsi="Times New Roman" w:cs="Times New Roman"/>
          <w:color w:val="auto"/>
          <w:sz w:val="22"/>
          <w:szCs w:val="22"/>
        </w:rPr>
        <w:t xml:space="preserve">i określenia </w:t>
      </w:r>
      <w:r w:rsidR="007B05FA" w:rsidRPr="006A46D7">
        <w:rPr>
          <w:rFonts w:ascii="Times New Roman" w:eastAsia="Times New Roman" w:hAnsi="Times New Roman" w:cs="Times New Roman"/>
          <w:color w:val="auto"/>
          <w:sz w:val="22"/>
          <w:szCs w:val="22"/>
        </w:rPr>
        <w:t>w przejrzysty sposób zakres</w:t>
      </w:r>
      <w:r w:rsidR="007B05FA">
        <w:rPr>
          <w:rFonts w:ascii="Times New Roman" w:eastAsia="Times New Roman" w:hAnsi="Times New Roman" w:cs="Times New Roman"/>
          <w:color w:val="auto"/>
          <w:sz w:val="22"/>
          <w:szCs w:val="22"/>
        </w:rPr>
        <w:t>ów</w:t>
      </w:r>
      <w:r w:rsidR="007B05FA" w:rsidRPr="006A46D7">
        <w:rPr>
          <w:rFonts w:ascii="Times New Roman" w:eastAsia="Times New Roman" w:hAnsi="Times New Roman" w:cs="Times New Roman"/>
          <w:color w:val="auto"/>
          <w:sz w:val="22"/>
          <w:szCs w:val="22"/>
        </w:rPr>
        <w:t xml:space="preserve"> swojej odpowiedzialności dotyczącej wypełniania obowiązków wynikających z </w:t>
      </w:r>
      <w:r w:rsidR="007B05FA">
        <w:rPr>
          <w:rFonts w:ascii="Times New Roman" w:eastAsia="Times New Roman" w:hAnsi="Times New Roman" w:cs="Times New Roman"/>
          <w:color w:val="auto"/>
          <w:sz w:val="22"/>
          <w:szCs w:val="22"/>
        </w:rPr>
        <w:t xml:space="preserve">RODO w związku z realizacją </w:t>
      </w:r>
      <w:r w:rsidR="007B05FA" w:rsidRPr="00154000">
        <w:rPr>
          <w:rFonts w:ascii="Times New Roman" w:eastAsia="Times New Roman" w:hAnsi="Times New Roman" w:cs="Times New Roman"/>
          <w:color w:val="auto"/>
          <w:sz w:val="22"/>
          <w:szCs w:val="22"/>
        </w:rPr>
        <w:t>Projektu, w wykonaniu Umowy o dofinansowanie i Umowy</w:t>
      </w:r>
      <w:r w:rsidR="007B05FA">
        <w:rPr>
          <w:rFonts w:ascii="Times New Roman" w:eastAsia="Times New Roman" w:hAnsi="Times New Roman" w:cs="Times New Roman"/>
          <w:color w:val="auto"/>
          <w:sz w:val="22"/>
          <w:szCs w:val="22"/>
        </w:rPr>
        <w:t>.</w:t>
      </w:r>
    </w:p>
    <w:p w14:paraId="21253710" w14:textId="77777777" w:rsidR="00861A34" w:rsidRPr="00ED0AD9" w:rsidRDefault="00861A34" w:rsidP="00AE3E2E">
      <w:pPr>
        <w:pStyle w:val="Akapitzlist"/>
        <w:numPr>
          <w:ilvl w:val="0"/>
          <w:numId w:val="37"/>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są zobowiązane do przetwarzania danych osobowych, do których uzyskają dostęp w związku z realizacją Umowy, wyłącznie do celów związanych z wykonywaniem przedmiotu Umowy i do zabezpieczenia oraz zachowania w tajemnicy – zarówno w trakcie trwania Umowy, jak i po jej ustaniu – danych osobowych, do których uzyskają dostęp w związku z realizacją Umowy.</w:t>
      </w:r>
    </w:p>
    <w:p w14:paraId="2BBE1C88" w14:textId="77777777" w:rsidR="00772A0F" w:rsidRPr="00ED0AD9" w:rsidRDefault="00772A0F" w:rsidP="00772A0F">
      <w:pPr>
        <w:spacing w:line="276" w:lineRule="auto"/>
        <w:jc w:val="both"/>
        <w:rPr>
          <w:rFonts w:ascii="Times New Roman" w:eastAsia="Times New Roman" w:hAnsi="Times New Roman" w:cs="Times New Roman"/>
          <w:color w:val="auto"/>
          <w:sz w:val="22"/>
          <w:szCs w:val="22"/>
        </w:rPr>
      </w:pPr>
    </w:p>
    <w:p w14:paraId="37595E54" w14:textId="77777777" w:rsidR="00772A0F" w:rsidRPr="00ED0AD9" w:rsidRDefault="00772A0F" w:rsidP="00772A0F">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18.</w:t>
      </w:r>
    </w:p>
    <w:p w14:paraId="7A849CF2" w14:textId="77777777" w:rsidR="00772A0F" w:rsidRPr="00ED0AD9" w:rsidRDefault="00772A0F" w:rsidP="00772A0F">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Rozstrzyganie sporów</w:t>
      </w:r>
    </w:p>
    <w:p w14:paraId="4C85E759" w14:textId="77777777" w:rsidR="00772A0F" w:rsidRPr="00ED0AD9" w:rsidRDefault="00772A0F"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Ewentualne spory między Stronami wynikłe w związku z realizacją Umowy Strony zobowiązują się rozstrzygać polubownie.</w:t>
      </w:r>
    </w:p>
    <w:p w14:paraId="48092FDA" w14:textId="77777777" w:rsidR="00772A0F" w:rsidRPr="00ED0AD9" w:rsidRDefault="00772A0F"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Jeżeli polubowne rozstrzygnięcie sporu okaże się niemożliwe w terminie 30 dni od dnia powstania sporu, Strony poddadzą spór rozstrzygnięciu sądowi powszechnemu właściwemu miejscowo dla siedziby Lidera Konsorcjum.</w:t>
      </w:r>
    </w:p>
    <w:p w14:paraId="237D94F7" w14:textId="77777777" w:rsidR="00861A34" w:rsidRPr="00ED0AD9" w:rsidRDefault="00861A34" w:rsidP="00643E34">
      <w:pPr>
        <w:spacing w:line="276" w:lineRule="auto"/>
        <w:jc w:val="both"/>
        <w:rPr>
          <w:rFonts w:ascii="Times New Roman" w:eastAsia="Times New Roman" w:hAnsi="Times New Roman" w:cs="Times New Roman"/>
          <w:color w:val="auto"/>
          <w:sz w:val="22"/>
          <w:szCs w:val="22"/>
        </w:rPr>
      </w:pPr>
    </w:p>
    <w:p w14:paraId="23C8883F" w14:textId="77777777" w:rsidR="0095231B" w:rsidRPr="00ED0AD9" w:rsidRDefault="0095231B" w:rsidP="0095231B">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 1</w:t>
      </w:r>
      <w:r w:rsidR="00772A0F" w:rsidRPr="00ED0AD9">
        <w:rPr>
          <w:rFonts w:ascii="Times New Roman" w:eastAsia="Times New Roman" w:hAnsi="Times New Roman" w:cs="Times New Roman"/>
          <w:b/>
          <w:bCs/>
          <w:color w:val="auto"/>
          <w:sz w:val="22"/>
          <w:szCs w:val="22"/>
        </w:rPr>
        <w:t>9</w:t>
      </w:r>
      <w:r w:rsidRPr="00ED0AD9">
        <w:rPr>
          <w:rFonts w:ascii="Times New Roman" w:eastAsia="Times New Roman" w:hAnsi="Times New Roman" w:cs="Times New Roman"/>
          <w:b/>
          <w:bCs/>
          <w:color w:val="auto"/>
          <w:sz w:val="22"/>
          <w:szCs w:val="22"/>
        </w:rPr>
        <w:t>.</w:t>
      </w:r>
    </w:p>
    <w:p w14:paraId="5F1F9B6C" w14:textId="77777777" w:rsidR="0095231B" w:rsidRPr="00ED0AD9" w:rsidRDefault="0095231B" w:rsidP="0095231B">
      <w:pPr>
        <w:spacing w:line="276" w:lineRule="auto"/>
        <w:jc w:val="center"/>
        <w:rPr>
          <w:rFonts w:ascii="Times New Roman" w:eastAsia="Times New Roman" w:hAnsi="Times New Roman" w:cs="Times New Roman"/>
          <w:b/>
          <w:bCs/>
          <w:color w:val="auto"/>
          <w:sz w:val="22"/>
          <w:szCs w:val="22"/>
        </w:rPr>
      </w:pPr>
      <w:r w:rsidRPr="00ED0AD9">
        <w:rPr>
          <w:rFonts w:ascii="Times New Roman" w:eastAsia="Times New Roman" w:hAnsi="Times New Roman" w:cs="Times New Roman"/>
          <w:b/>
          <w:bCs/>
          <w:color w:val="auto"/>
          <w:sz w:val="22"/>
          <w:szCs w:val="22"/>
        </w:rPr>
        <w:t>Postanowienia końcowe</w:t>
      </w:r>
    </w:p>
    <w:p w14:paraId="5A9A6376" w14:textId="77777777" w:rsidR="0095231B" w:rsidRPr="00ED0AD9" w:rsidRDefault="0095231B"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Niniejsza Umowa wchodzi w życie po podpisaniu przez wszystkie Strony.</w:t>
      </w:r>
    </w:p>
    <w:p w14:paraId="6FE68EEA" w14:textId="77777777" w:rsidR="0095231B" w:rsidRPr="00ED0AD9" w:rsidRDefault="0095231B"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Strony zobowiązują się nie przenosić, w Okresie realizacji Projektu oraz w Okresie trwałości Projektu, na inny podmiot praw, obowiązków lub wierzytelności wynikających z Umowy, bez zgody Instytucji i wyłącznie przy zachowaniu kryteriów wyboru Projektu.</w:t>
      </w:r>
    </w:p>
    <w:p w14:paraId="7B059A2B" w14:textId="77777777" w:rsidR="001B3661" w:rsidRDefault="008A2DA1"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lastRenderedPageBreak/>
        <w:t xml:space="preserve">Strony powinny kierować się postanowieniami </w:t>
      </w:r>
      <w:r w:rsidR="00552E8F">
        <w:rPr>
          <w:rFonts w:ascii="Times New Roman" w:eastAsia="Times New Roman" w:hAnsi="Times New Roman" w:cs="Times New Roman"/>
          <w:color w:val="auto"/>
          <w:sz w:val="22"/>
          <w:szCs w:val="22"/>
        </w:rPr>
        <w:t>U</w:t>
      </w:r>
      <w:r>
        <w:rPr>
          <w:rFonts w:ascii="Times New Roman" w:eastAsia="Times New Roman" w:hAnsi="Times New Roman" w:cs="Times New Roman"/>
          <w:color w:val="auto"/>
          <w:sz w:val="22"/>
          <w:szCs w:val="22"/>
        </w:rPr>
        <w:t>mowy oraz</w:t>
      </w:r>
      <w:r w:rsidR="00F37010">
        <w:rPr>
          <w:rFonts w:ascii="Times New Roman" w:eastAsia="Times New Roman" w:hAnsi="Times New Roman" w:cs="Times New Roman"/>
          <w:color w:val="auto"/>
          <w:sz w:val="22"/>
          <w:szCs w:val="22"/>
        </w:rPr>
        <w:t xml:space="preserve"> zapisami zawartymi w </w:t>
      </w:r>
      <w:r w:rsidR="008A084E">
        <w:rPr>
          <w:rFonts w:ascii="Times New Roman" w:eastAsia="Times New Roman" w:hAnsi="Times New Roman" w:cs="Times New Roman"/>
          <w:color w:val="auto"/>
          <w:sz w:val="22"/>
          <w:szCs w:val="22"/>
        </w:rPr>
        <w:t>U</w:t>
      </w:r>
      <w:r w:rsidR="00F37010">
        <w:rPr>
          <w:rFonts w:ascii="Times New Roman" w:eastAsia="Times New Roman" w:hAnsi="Times New Roman" w:cs="Times New Roman"/>
          <w:color w:val="auto"/>
          <w:sz w:val="22"/>
          <w:szCs w:val="22"/>
        </w:rPr>
        <w:t xml:space="preserve">mowie o dofinansowanie oraz </w:t>
      </w:r>
      <w:r w:rsidR="008A084E">
        <w:rPr>
          <w:rFonts w:ascii="Times New Roman" w:eastAsia="Times New Roman" w:hAnsi="Times New Roman" w:cs="Times New Roman"/>
          <w:color w:val="auto"/>
          <w:sz w:val="22"/>
          <w:szCs w:val="22"/>
        </w:rPr>
        <w:t>D</w:t>
      </w:r>
      <w:r w:rsidR="001B3661">
        <w:rPr>
          <w:rFonts w:ascii="Times New Roman" w:eastAsia="Times New Roman" w:hAnsi="Times New Roman" w:cs="Times New Roman"/>
          <w:color w:val="auto"/>
          <w:sz w:val="22"/>
          <w:szCs w:val="22"/>
        </w:rPr>
        <w:t xml:space="preserve">okumentacji konkursowej, obowiązującymi przepisami prawa oraz dobrymi praktykami Lidera </w:t>
      </w:r>
      <w:r w:rsidR="0069703D">
        <w:rPr>
          <w:rFonts w:ascii="Times New Roman" w:eastAsia="Times New Roman" w:hAnsi="Times New Roman" w:cs="Times New Roman"/>
          <w:color w:val="auto"/>
          <w:sz w:val="22"/>
          <w:szCs w:val="22"/>
        </w:rPr>
        <w:t>K</w:t>
      </w:r>
      <w:r w:rsidR="001B3661">
        <w:rPr>
          <w:rFonts w:ascii="Times New Roman" w:eastAsia="Times New Roman" w:hAnsi="Times New Roman" w:cs="Times New Roman"/>
          <w:color w:val="auto"/>
          <w:sz w:val="22"/>
          <w:szCs w:val="22"/>
        </w:rPr>
        <w:t xml:space="preserve">onsorcjum i pozostałych </w:t>
      </w:r>
      <w:r w:rsidR="0069703D">
        <w:rPr>
          <w:rFonts w:ascii="Times New Roman" w:eastAsia="Times New Roman" w:hAnsi="Times New Roman" w:cs="Times New Roman"/>
          <w:color w:val="auto"/>
          <w:sz w:val="22"/>
          <w:szCs w:val="22"/>
        </w:rPr>
        <w:t>K</w:t>
      </w:r>
      <w:r w:rsidR="001B3661">
        <w:rPr>
          <w:rFonts w:ascii="Times New Roman" w:eastAsia="Times New Roman" w:hAnsi="Times New Roman" w:cs="Times New Roman"/>
          <w:color w:val="auto"/>
          <w:sz w:val="22"/>
          <w:szCs w:val="22"/>
        </w:rPr>
        <w:t>onsorcj</w:t>
      </w:r>
      <w:r w:rsidR="00E65CB0">
        <w:rPr>
          <w:rFonts w:ascii="Times New Roman" w:eastAsia="Times New Roman" w:hAnsi="Times New Roman" w:cs="Times New Roman"/>
          <w:color w:val="auto"/>
          <w:sz w:val="22"/>
          <w:szCs w:val="22"/>
        </w:rPr>
        <w:t>antów</w:t>
      </w:r>
      <w:r w:rsidR="001B3661">
        <w:rPr>
          <w:rFonts w:ascii="Times New Roman" w:eastAsia="Times New Roman" w:hAnsi="Times New Roman" w:cs="Times New Roman"/>
          <w:color w:val="auto"/>
          <w:sz w:val="22"/>
          <w:szCs w:val="22"/>
        </w:rPr>
        <w:t>,</w:t>
      </w:r>
    </w:p>
    <w:p w14:paraId="20F86ADE" w14:textId="77777777" w:rsidR="0095231B" w:rsidRPr="00ED0AD9" w:rsidRDefault="0095231B"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sprawach nieuregulowanych treścią Umowy stosuje się regulacje Umowy o dofinansowanie, Dokumentacji konkursowej oraz powszechnie obowiązujące przepisy prawa krajowego i wspólnotowego.</w:t>
      </w:r>
    </w:p>
    <w:p w14:paraId="75289B3D" w14:textId="77777777" w:rsidR="0095231B" w:rsidRPr="00ED0AD9" w:rsidRDefault="0095231B"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Każda ze Stron oświadcza, że zapoznała się z Dokumentacją konkursową oraz wzorem Umowy o dofinansowanie i zobowiązuje się przestrzegać ich postanowień oraz wykonywać należycie wszystkie zobowiązania Stron wynikające z ww. dokumentów.</w:t>
      </w:r>
    </w:p>
    <w:p w14:paraId="31D87623" w14:textId="77777777" w:rsidR="0095231B" w:rsidRPr="00ED0AD9" w:rsidRDefault="0095231B"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przypadku zmian postanowień Umowy o dofinansowanie mających wpływ na kwestie uregulowane niniejszą Umową, Strony zobowiązane są do bezzwłocznego podjęcia negocjacji i dostosowania postanowień niniejszej Umowy do obowiązków wynikających z Umowy o dofinansowanie. W przypadku niezgodności postanowień niniejszej Umowy z umową o dofinansowanie, niniejsza Umowa zostanie niezwłocznie odpowiednio zmieniona przez Strony.</w:t>
      </w:r>
    </w:p>
    <w:p w14:paraId="5838E3AC" w14:textId="77777777" w:rsidR="0095231B" w:rsidRPr="00ED0AD9" w:rsidRDefault="0095231B"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 przypadku, gdyby którekolwiek z postanowień niniejszej Umowy zostało uznane za niezgodne z prawem, nieważne lub okazało się niewykonalne, będzie ono uważane za niezamieszczone w Umowie, przy czym wszystkie dalsze postanowienia Umowy pozostają w mocy. Postanowienie uznane za niezgodne z prawem, nieważne lub niewykonalne zostanie zastąpione postanowieniem o zbliżonym znaczeniu i celu, w tym przede wszystkim o treści odzwierciedlającej pierwotne intencje Stron w granicach dopuszczalnych przez prawo.</w:t>
      </w:r>
    </w:p>
    <w:p w14:paraId="198317DA" w14:textId="77777777" w:rsidR="0095231B" w:rsidRPr="00ED0AD9" w:rsidRDefault="0095231B"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Prawem właściwym dla zobowiązań wynikających z niniejszej Umowy jest prawo polskie.</w:t>
      </w:r>
    </w:p>
    <w:p w14:paraId="5536BBEB" w14:textId="77777777" w:rsidR="0095231B" w:rsidRPr="00ED0AD9" w:rsidRDefault="0095231B"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Załączniki stanowią integralną część niniejszej Umowy. </w:t>
      </w:r>
    </w:p>
    <w:p w14:paraId="2FD40947" w14:textId="77777777" w:rsidR="0095231B" w:rsidRPr="00ED0AD9" w:rsidRDefault="0095231B" w:rsidP="00AE3E2E">
      <w:pPr>
        <w:pStyle w:val="Akapitzlist"/>
        <w:numPr>
          <w:ilvl w:val="0"/>
          <w:numId w:val="36"/>
        </w:numPr>
        <w:spacing w:line="276" w:lineRule="auto"/>
        <w:ind w:left="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Niniejszą Umowę sporządzono w </w:t>
      </w:r>
      <w:r w:rsidR="004209DF">
        <w:rPr>
          <w:rFonts w:ascii="Times New Roman" w:eastAsia="Times New Roman" w:hAnsi="Times New Roman" w:cs="Times New Roman"/>
          <w:color w:val="auto"/>
          <w:sz w:val="22"/>
          <w:szCs w:val="22"/>
        </w:rPr>
        <w:t>trzech/czterech</w:t>
      </w:r>
      <w:r w:rsidR="004209DF">
        <w:rPr>
          <w:rStyle w:val="Odwoanieprzypisudolnego"/>
          <w:rFonts w:ascii="Times New Roman" w:eastAsia="Times New Roman" w:hAnsi="Times New Roman" w:cs="Times New Roman"/>
          <w:color w:val="auto"/>
          <w:sz w:val="22"/>
          <w:szCs w:val="22"/>
        </w:rPr>
        <w:footnoteReference w:id="12"/>
      </w:r>
      <w:r w:rsidRPr="00ED0AD9">
        <w:rPr>
          <w:rFonts w:ascii="Times New Roman" w:eastAsia="Times New Roman" w:hAnsi="Times New Roman" w:cs="Times New Roman"/>
          <w:color w:val="auto"/>
          <w:sz w:val="22"/>
          <w:szCs w:val="22"/>
        </w:rPr>
        <w:t xml:space="preserve"> jednobrzmiących egzemplarzach, po </w:t>
      </w:r>
      <w:r w:rsidR="004209DF">
        <w:rPr>
          <w:rFonts w:ascii="Times New Roman" w:eastAsia="Times New Roman" w:hAnsi="Times New Roman" w:cs="Times New Roman"/>
          <w:color w:val="auto"/>
          <w:sz w:val="22"/>
          <w:szCs w:val="22"/>
        </w:rPr>
        <w:t>jednym</w:t>
      </w:r>
      <w:r w:rsidRPr="00ED0AD9">
        <w:rPr>
          <w:rFonts w:ascii="Times New Roman" w:eastAsia="Times New Roman" w:hAnsi="Times New Roman" w:cs="Times New Roman"/>
          <w:color w:val="auto"/>
          <w:sz w:val="22"/>
          <w:szCs w:val="22"/>
        </w:rPr>
        <w:t xml:space="preserve"> dla każdej ze Stron oraz jednym dla Instytucji.</w:t>
      </w:r>
    </w:p>
    <w:p w14:paraId="3D02A20B" w14:textId="77777777" w:rsidR="0095231B" w:rsidRPr="00ED0AD9" w:rsidRDefault="0095231B" w:rsidP="0095231B">
      <w:pPr>
        <w:spacing w:line="276" w:lineRule="auto"/>
        <w:jc w:val="both"/>
        <w:rPr>
          <w:rFonts w:ascii="Times New Roman" w:eastAsia="Times New Roman" w:hAnsi="Times New Roman" w:cs="Times New Roman"/>
          <w:color w:val="auto"/>
          <w:sz w:val="22"/>
          <w:szCs w:val="22"/>
        </w:rPr>
      </w:pPr>
    </w:p>
    <w:p w14:paraId="290F5557" w14:textId="77777777" w:rsidR="0086028B" w:rsidRPr="00ED0AD9" w:rsidRDefault="0086028B" w:rsidP="0095231B">
      <w:pPr>
        <w:spacing w:line="276" w:lineRule="auto"/>
        <w:jc w:val="both"/>
        <w:rPr>
          <w:rFonts w:ascii="Times New Roman" w:eastAsia="Times New Roman" w:hAnsi="Times New Roman" w:cs="Times New Roman"/>
          <w:color w:val="auto"/>
          <w:sz w:val="22"/>
          <w:szCs w:val="22"/>
        </w:rPr>
      </w:pPr>
    </w:p>
    <w:p w14:paraId="4C49C02C" w14:textId="77777777" w:rsidR="0086028B" w:rsidRPr="00ED0AD9" w:rsidRDefault="0086028B" w:rsidP="0086028B">
      <w:pPr>
        <w:spacing w:line="276" w:lineRule="auto"/>
        <w:jc w:val="center"/>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Podpisy Stron:</w:t>
      </w:r>
    </w:p>
    <w:p w14:paraId="445E4275" w14:textId="77777777" w:rsidR="0086028B" w:rsidRPr="00ED0AD9" w:rsidRDefault="0086028B" w:rsidP="0095231B">
      <w:pPr>
        <w:spacing w:line="276" w:lineRule="auto"/>
        <w:jc w:val="both"/>
        <w:rPr>
          <w:rFonts w:ascii="Times New Roman" w:eastAsia="Times New Roman" w:hAnsi="Times New Roman" w:cs="Times New Roman"/>
          <w:color w:val="auto"/>
          <w:sz w:val="22"/>
          <w:szCs w:val="22"/>
        </w:rPr>
      </w:pPr>
    </w:p>
    <w:p w14:paraId="6F28609C" w14:textId="77777777" w:rsidR="0086028B" w:rsidRPr="00ED0AD9" w:rsidRDefault="0086028B" w:rsidP="0095231B">
      <w:pPr>
        <w:spacing w:line="276" w:lineRule="auto"/>
        <w:jc w:val="both"/>
        <w:rPr>
          <w:rFonts w:ascii="Times New Roman" w:eastAsia="Times New Roman" w:hAnsi="Times New Roman" w:cs="Times New Roman"/>
          <w:color w:val="auto"/>
          <w:sz w:val="22"/>
          <w:szCs w:val="22"/>
        </w:rPr>
      </w:pPr>
    </w:p>
    <w:p w14:paraId="7B0F4644" w14:textId="77777777" w:rsidR="0086028B" w:rsidRPr="00ED0AD9" w:rsidRDefault="0086028B" w:rsidP="0086028B">
      <w:pPr>
        <w:spacing w:line="276" w:lineRule="auto"/>
        <w:ind w:firstLine="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w:t>
      </w:r>
      <w:r w:rsidRPr="00ED0AD9">
        <w:rPr>
          <w:rFonts w:ascii="Times New Roman" w:eastAsia="Times New Roman" w:hAnsi="Times New Roman" w:cs="Times New Roman"/>
          <w:color w:val="auto"/>
          <w:sz w:val="22"/>
          <w:szCs w:val="22"/>
        </w:rPr>
        <w:tab/>
      </w:r>
      <w:r w:rsidRPr="00ED0AD9">
        <w:rPr>
          <w:rFonts w:ascii="Times New Roman" w:eastAsia="Times New Roman" w:hAnsi="Times New Roman" w:cs="Times New Roman"/>
          <w:color w:val="auto"/>
          <w:sz w:val="22"/>
          <w:szCs w:val="22"/>
        </w:rPr>
        <w:tab/>
        <w:t>……..………………</w:t>
      </w:r>
      <w:r w:rsidRPr="00ED0AD9">
        <w:rPr>
          <w:rFonts w:ascii="Times New Roman" w:eastAsia="Times New Roman" w:hAnsi="Times New Roman" w:cs="Times New Roman"/>
          <w:color w:val="auto"/>
          <w:sz w:val="22"/>
          <w:szCs w:val="22"/>
        </w:rPr>
        <w:tab/>
      </w:r>
      <w:r w:rsidRPr="00ED0AD9">
        <w:rPr>
          <w:rFonts w:ascii="Times New Roman" w:eastAsia="Times New Roman" w:hAnsi="Times New Roman" w:cs="Times New Roman"/>
          <w:color w:val="auto"/>
          <w:sz w:val="22"/>
          <w:szCs w:val="22"/>
        </w:rPr>
        <w:tab/>
        <w:t>………………….…</w:t>
      </w:r>
    </w:p>
    <w:p w14:paraId="140799D0" w14:textId="77777777" w:rsidR="0086028B" w:rsidRPr="00ED0AD9" w:rsidRDefault="0086028B" w:rsidP="0086028B">
      <w:pPr>
        <w:spacing w:line="276" w:lineRule="auto"/>
        <w:ind w:firstLine="426"/>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   Lider Konsorcjum</w:t>
      </w:r>
      <w:r w:rsidRPr="00ED0AD9">
        <w:rPr>
          <w:rFonts w:ascii="Times New Roman" w:eastAsia="Times New Roman" w:hAnsi="Times New Roman" w:cs="Times New Roman"/>
          <w:color w:val="auto"/>
          <w:sz w:val="22"/>
          <w:szCs w:val="22"/>
        </w:rPr>
        <w:tab/>
      </w:r>
      <w:r w:rsidRPr="00ED0AD9">
        <w:rPr>
          <w:rFonts w:ascii="Times New Roman" w:eastAsia="Times New Roman" w:hAnsi="Times New Roman" w:cs="Times New Roman"/>
          <w:color w:val="auto"/>
          <w:sz w:val="22"/>
          <w:szCs w:val="22"/>
        </w:rPr>
        <w:tab/>
        <w:t xml:space="preserve">    Konsorcjant nr 1</w:t>
      </w:r>
      <w:r w:rsidRPr="00ED0AD9">
        <w:rPr>
          <w:rFonts w:ascii="Times New Roman" w:eastAsia="Times New Roman" w:hAnsi="Times New Roman" w:cs="Times New Roman"/>
          <w:color w:val="auto"/>
          <w:sz w:val="22"/>
          <w:szCs w:val="22"/>
        </w:rPr>
        <w:tab/>
      </w:r>
      <w:r w:rsidRPr="00ED0AD9">
        <w:rPr>
          <w:rFonts w:ascii="Times New Roman" w:eastAsia="Times New Roman" w:hAnsi="Times New Roman" w:cs="Times New Roman"/>
          <w:color w:val="auto"/>
          <w:sz w:val="22"/>
          <w:szCs w:val="22"/>
        </w:rPr>
        <w:tab/>
        <w:t xml:space="preserve">   Konsorcjant nr 2</w:t>
      </w:r>
      <w:r w:rsidR="0045451D" w:rsidRPr="00ED0AD9">
        <w:rPr>
          <w:rStyle w:val="Odwoanieprzypisudolnego"/>
          <w:rFonts w:ascii="Times New Roman" w:eastAsia="Times New Roman" w:hAnsi="Times New Roman" w:cs="Times New Roman"/>
          <w:color w:val="auto"/>
          <w:sz w:val="22"/>
          <w:szCs w:val="22"/>
        </w:rPr>
        <w:footnoteReference w:id="13"/>
      </w:r>
      <w:r w:rsidRPr="00ED0AD9">
        <w:rPr>
          <w:rFonts w:ascii="Times New Roman" w:eastAsia="Times New Roman" w:hAnsi="Times New Roman" w:cs="Times New Roman"/>
          <w:color w:val="auto"/>
          <w:sz w:val="22"/>
          <w:szCs w:val="22"/>
        </w:rPr>
        <w:t xml:space="preserve"> </w:t>
      </w:r>
    </w:p>
    <w:p w14:paraId="7C885855" w14:textId="77777777" w:rsidR="0086028B" w:rsidRPr="00ED0AD9" w:rsidRDefault="0086028B" w:rsidP="0095231B">
      <w:pPr>
        <w:spacing w:line="276" w:lineRule="auto"/>
        <w:jc w:val="both"/>
        <w:rPr>
          <w:rFonts w:ascii="Times New Roman" w:eastAsia="Times New Roman" w:hAnsi="Times New Roman" w:cs="Times New Roman"/>
          <w:color w:val="auto"/>
          <w:sz w:val="22"/>
          <w:szCs w:val="22"/>
        </w:rPr>
      </w:pPr>
    </w:p>
    <w:p w14:paraId="15B1B23D" w14:textId="77777777" w:rsidR="0086028B" w:rsidRPr="00ED0AD9" w:rsidRDefault="0086028B" w:rsidP="0095231B">
      <w:pPr>
        <w:spacing w:line="276" w:lineRule="auto"/>
        <w:jc w:val="both"/>
        <w:rPr>
          <w:rFonts w:ascii="Times New Roman" w:eastAsia="Times New Roman" w:hAnsi="Times New Roman" w:cs="Times New Roman"/>
          <w:color w:val="auto"/>
          <w:sz w:val="22"/>
          <w:szCs w:val="22"/>
        </w:rPr>
      </w:pPr>
    </w:p>
    <w:p w14:paraId="5D0F9437" w14:textId="77777777" w:rsidR="0086028B" w:rsidRPr="00ED0AD9" w:rsidRDefault="0086028B" w:rsidP="0095231B">
      <w:pPr>
        <w:spacing w:line="276" w:lineRule="auto"/>
        <w:jc w:val="both"/>
        <w:rPr>
          <w:rFonts w:ascii="Times New Roman" w:eastAsia="Times New Roman" w:hAnsi="Times New Roman" w:cs="Times New Roman"/>
          <w:color w:val="auto"/>
          <w:sz w:val="22"/>
          <w:szCs w:val="22"/>
        </w:rPr>
      </w:pPr>
    </w:p>
    <w:p w14:paraId="39B5FBD1" w14:textId="374217C9" w:rsidR="0095231B" w:rsidRDefault="0095231B" w:rsidP="006904B3">
      <w:pPr>
        <w:pStyle w:val="Akapitzlist"/>
        <w:spacing w:line="276" w:lineRule="auto"/>
        <w:ind w:left="0"/>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Załączniki:</w:t>
      </w:r>
    </w:p>
    <w:p w14:paraId="7D973EBA" w14:textId="77777777" w:rsidR="002C485F" w:rsidRPr="00ED0AD9" w:rsidRDefault="002C485F" w:rsidP="006904B3">
      <w:pPr>
        <w:pStyle w:val="Akapitzlist"/>
        <w:spacing w:line="276" w:lineRule="auto"/>
        <w:ind w:left="0"/>
        <w:jc w:val="both"/>
        <w:rPr>
          <w:rFonts w:ascii="Times New Roman" w:eastAsia="Times New Roman" w:hAnsi="Times New Roman" w:cs="Times New Roman"/>
          <w:color w:val="auto"/>
          <w:sz w:val="22"/>
          <w:szCs w:val="22"/>
        </w:rPr>
      </w:pPr>
    </w:p>
    <w:p w14:paraId="158A41BE" w14:textId="77777777" w:rsidR="0095231B" w:rsidRPr="00ED0AD9" w:rsidRDefault="0095231B" w:rsidP="006904B3">
      <w:pPr>
        <w:pStyle w:val="Akapitzlist"/>
        <w:spacing w:line="276" w:lineRule="auto"/>
        <w:ind w:left="0"/>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Załącznik nr </w:t>
      </w:r>
      <w:r w:rsidR="00F967F6" w:rsidRPr="00ED0AD9">
        <w:rPr>
          <w:rFonts w:ascii="Times New Roman" w:eastAsia="Times New Roman" w:hAnsi="Times New Roman" w:cs="Times New Roman"/>
          <w:color w:val="auto"/>
          <w:sz w:val="22"/>
          <w:szCs w:val="22"/>
        </w:rPr>
        <w:t>1</w:t>
      </w:r>
      <w:r w:rsidRPr="00ED0AD9">
        <w:rPr>
          <w:rFonts w:ascii="Times New Roman" w:eastAsia="Times New Roman" w:hAnsi="Times New Roman" w:cs="Times New Roman"/>
          <w:color w:val="auto"/>
          <w:sz w:val="22"/>
          <w:szCs w:val="22"/>
        </w:rPr>
        <w:t>a – Pełnomocnictwo do zawarcia Umowy</w:t>
      </w:r>
      <w:r w:rsidR="00F967F6" w:rsidRPr="00ED0AD9">
        <w:rPr>
          <w:rFonts w:ascii="Times New Roman" w:eastAsia="Times New Roman" w:hAnsi="Times New Roman" w:cs="Times New Roman"/>
          <w:color w:val="auto"/>
          <w:sz w:val="22"/>
          <w:szCs w:val="22"/>
        </w:rPr>
        <w:t xml:space="preserve"> przez przedstawiciela </w:t>
      </w:r>
      <w:r w:rsidRPr="00ED0AD9">
        <w:rPr>
          <w:rFonts w:ascii="Times New Roman" w:eastAsia="Times New Roman" w:hAnsi="Times New Roman" w:cs="Times New Roman"/>
          <w:color w:val="auto"/>
          <w:sz w:val="22"/>
          <w:szCs w:val="22"/>
        </w:rPr>
        <w:t>Lider</w:t>
      </w:r>
      <w:r w:rsidR="00F967F6" w:rsidRPr="00ED0AD9">
        <w:rPr>
          <w:rFonts w:ascii="Times New Roman" w:eastAsia="Times New Roman" w:hAnsi="Times New Roman" w:cs="Times New Roman"/>
          <w:color w:val="auto"/>
          <w:sz w:val="22"/>
          <w:szCs w:val="22"/>
        </w:rPr>
        <w:t>a</w:t>
      </w:r>
      <w:r w:rsidRPr="00ED0AD9">
        <w:rPr>
          <w:rFonts w:ascii="Times New Roman" w:eastAsia="Times New Roman" w:hAnsi="Times New Roman" w:cs="Times New Roman"/>
          <w:color w:val="auto"/>
          <w:sz w:val="22"/>
          <w:szCs w:val="22"/>
        </w:rPr>
        <w:t xml:space="preserve"> Konsorcjum;</w:t>
      </w:r>
    </w:p>
    <w:p w14:paraId="7408CE11" w14:textId="77777777" w:rsidR="0095231B" w:rsidRPr="00ED0AD9" w:rsidRDefault="0095231B" w:rsidP="006904B3">
      <w:pPr>
        <w:pStyle w:val="Akapitzlist"/>
        <w:spacing w:line="276" w:lineRule="auto"/>
        <w:ind w:left="0"/>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Załącznik nr </w:t>
      </w:r>
      <w:r w:rsidR="00F967F6" w:rsidRPr="00ED0AD9">
        <w:rPr>
          <w:rFonts w:ascii="Times New Roman" w:eastAsia="Times New Roman" w:hAnsi="Times New Roman" w:cs="Times New Roman"/>
          <w:color w:val="auto"/>
          <w:sz w:val="22"/>
          <w:szCs w:val="22"/>
        </w:rPr>
        <w:t>1</w:t>
      </w:r>
      <w:r w:rsidRPr="00ED0AD9">
        <w:rPr>
          <w:rFonts w:ascii="Times New Roman" w:eastAsia="Times New Roman" w:hAnsi="Times New Roman" w:cs="Times New Roman"/>
          <w:color w:val="auto"/>
          <w:sz w:val="22"/>
          <w:szCs w:val="22"/>
        </w:rPr>
        <w:t xml:space="preserve">b – Pełnomocnictwo do zawarcia Umowy </w:t>
      </w:r>
      <w:r w:rsidR="00F967F6" w:rsidRPr="00ED0AD9">
        <w:rPr>
          <w:rFonts w:ascii="Times New Roman" w:eastAsia="Times New Roman" w:hAnsi="Times New Roman" w:cs="Times New Roman"/>
          <w:color w:val="auto"/>
          <w:sz w:val="22"/>
          <w:szCs w:val="22"/>
        </w:rPr>
        <w:t xml:space="preserve">przez przedstawiciela Konsorcjanta nr </w:t>
      </w:r>
      <w:r w:rsidRPr="00ED0AD9">
        <w:rPr>
          <w:rFonts w:ascii="Times New Roman" w:eastAsia="Times New Roman" w:hAnsi="Times New Roman" w:cs="Times New Roman"/>
          <w:color w:val="auto"/>
          <w:sz w:val="22"/>
          <w:szCs w:val="22"/>
        </w:rPr>
        <w:t>1;</w:t>
      </w:r>
    </w:p>
    <w:p w14:paraId="10D65D49" w14:textId="77777777" w:rsidR="0095231B" w:rsidRPr="00ED0AD9" w:rsidRDefault="0095231B" w:rsidP="006904B3">
      <w:pPr>
        <w:pStyle w:val="Akapitzlist"/>
        <w:spacing w:line="276" w:lineRule="auto"/>
        <w:ind w:left="0"/>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Załącznik nr </w:t>
      </w:r>
      <w:r w:rsidR="00F967F6" w:rsidRPr="00ED0AD9">
        <w:rPr>
          <w:rFonts w:ascii="Times New Roman" w:eastAsia="Times New Roman" w:hAnsi="Times New Roman" w:cs="Times New Roman"/>
          <w:color w:val="auto"/>
          <w:sz w:val="22"/>
          <w:szCs w:val="22"/>
        </w:rPr>
        <w:t>1</w:t>
      </w:r>
      <w:r w:rsidRPr="00ED0AD9">
        <w:rPr>
          <w:rFonts w:ascii="Times New Roman" w:eastAsia="Times New Roman" w:hAnsi="Times New Roman" w:cs="Times New Roman"/>
          <w:color w:val="auto"/>
          <w:sz w:val="22"/>
          <w:szCs w:val="22"/>
        </w:rPr>
        <w:t>c – Pełnomocnictwo do zawarcia Umowy</w:t>
      </w:r>
      <w:r w:rsidR="00F967F6" w:rsidRPr="00ED0AD9">
        <w:rPr>
          <w:rFonts w:ascii="Times New Roman" w:eastAsia="Times New Roman" w:hAnsi="Times New Roman" w:cs="Times New Roman"/>
          <w:color w:val="auto"/>
          <w:sz w:val="22"/>
          <w:szCs w:val="22"/>
        </w:rPr>
        <w:t xml:space="preserve"> przez przedstawiciela Konsorcjant nr</w:t>
      </w:r>
      <w:r w:rsidRPr="00ED0AD9">
        <w:rPr>
          <w:rFonts w:ascii="Times New Roman" w:eastAsia="Times New Roman" w:hAnsi="Times New Roman" w:cs="Times New Roman"/>
          <w:color w:val="auto"/>
          <w:sz w:val="22"/>
          <w:szCs w:val="22"/>
        </w:rPr>
        <w:t xml:space="preserve"> 2;</w:t>
      </w:r>
    </w:p>
    <w:p w14:paraId="0AC57DC8" w14:textId="77777777" w:rsidR="0095231B" w:rsidRPr="00ED0AD9" w:rsidRDefault="0095231B" w:rsidP="006904B3">
      <w:pPr>
        <w:pStyle w:val="Akapitzlist"/>
        <w:spacing w:line="276" w:lineRule="auto"/>
        <w:ind w:left="0"/>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Załącznik nr </w:t>
      </w:r>
      <w:r w:rsidR="00F967F6" w:rsidRPr="00ED0AD9">
        <w:rPr>
          <w:rFonts w:ascii="Times New Roman" w:eastAsia="Times New Roman" w:hAnsi="Times New Roman" w:cs="Times New Roman"/>
          <w:color w:val="auto"/>
          <w:sz w:val="22"/>
          <w:szCs w:val="22"/>
        </w:rPr>
        <w:t>2</w:t>
      </w:r>
      <w:r w:rsidRPr="00ED0AD9">
        <w:rPr>
          <w:rFonts w:ascii="Times New Roman" w:eastAsia="Times New Roman" w:hAnsi="Times New Roman" w:cs="Times New Roman"/>
          <w:color w:val="auto"/>
          <w:sz w:val="22"/>
          <w:szCs w:val="22"/>
        </w:rPr>
        <w:t xml:space="preserve"> – Lista przedmiotów </w:t>
      </w:r>
      <w:proofErr w:type="spellStart"/>
      <w:r w:rsidRPr="00ED0AD9">
        <w:rPr>
          <w:rFonts w:ascii="Times New Roman" w:eastAsia="Times New Roman" w:hAnsi="Times New Roman" w:cs="Times New Roman"/>
          <w:color w:val="auto"/>
          <w:sz w:val="22"/>
          <w:szCs w:val="22"/>
        </w:rPr>
        <w:t>Background</w:t>
      </w:r>
      <w:proofErr w:type="spellEnd"/>
      <w:r w:rsidRPr="00ED0AD9">
        <w:rPr>
          <w:rFonts w:ascii="Times New Roman" w:eastAsia="Times New Roman" w:hAnsi="Times New Roman" w:cs="Times New Roman"/>
          <w:color w:val="auto"/>
          <w:sz w:val="22"/>
          <w:szCs w:val="22"/>
        </w:rPr>
        <w:t xml:space="preserve"> IP;</w:t>
      </w:r>
    </w:p>
    <w:p w14:paraId="572D0B99" w14:textId="21046A88" w:rsidR="0095231B" w:rsidRPr="00ED0AD9" w:rsidRDefault="0095231B" w:rsidP="006904B3">
      <w:pPr>
        <w:pStyle w:val="Akapitzlist"/>
        <w:spacing w:line="276" w:lineRule="auto"/>
        <w:ind w:left="0"/>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Załącznik nr </w:t>
      </w:r>
      <w:r w:rsidR="0046271D">
        <w:rPr>
          <w:rFonts w:ascii="Times New Roman" w:eastAsia="Times New Roman" w:hAnsi="Times New Roman" w:cs="Times New Roman"/>
          <w:color w:val="auto"/>
          <w:sz w:val="22"/>
          <w:szCs w:val="22"/>
        </w:rPr>
        <w:t>3</w:t>
      </w:r>
      <w:r w:rsidRPr="00ED0AD9">
        <w:rPr>
          <w:rFonts w:ascii="Times New Roman" w:eastAsia="Times New Roman" w:hAnsi="Times New Roman" w:cs="Times New Roman"/>
          <w:color w:val="auto"/>
          <w:sz w:val="22"/>
          <w:szCs w:val="22"/>
        </w:rPr>
        <w:t>a – Pełnomocnictwo udzielone Liderowi Konsorcjum (</w:t>
      </w:r>
      <w:r w:rsidR="00F967F6" w:rsidRPr="00ED0AD9">
        <w:rPr>
          <w:rFonts w:ascii="Times New Roman" w:eastAsia="Times New Roman" w:hAnsi="Times New Roman" w:cs="Times New Roman"/>
          <w:color w:val="auto"/>
          <w:sz w:val="22"/>
          <w:szCs w:val="22"/>
        </w:rPr>
        <w:t>Konsorcjant nr 1</w:t>
      </w:r>
      <w:r w:rsidRPr="00ED0AD9">
        <w:rPr>
          <w:rFonts w:ascii="Times New Roman" w:eastAsia="Times New Roman" w:hAnsi="Times New Roman" w:cs="Times New Roman"/>
          <w:color w:val="auto"/>
          <w:sz w:val="22"/>
          <w:szCs w:val="22"/>
        </w:rPr>
        <w:t>);</w:t>
      </w:r>
    </w:p>
    <w:p w14:paraId="21F18AD5" w14:textId="2E4E5511" w:rsidR="00766324" w:rsidRPr="00ED0AD9" w:rsidRDefault="0095231B" w:rsidP="002C485F">
      <w:pPr>
        <w:pStyle w:val="Akapitzlist"/>
        <w:spacing w:line="276" w:lineRule="auto"/>
        <w:ind w:left="0"/>
        <w:jc w:val="both"/>
        <w:rPr>
          <w:rFonts w:ascii="Times New Roman" w:eastAsia="Times New Roman" w:hAnsi="Times New Roman" w:cs="Times New Roman"/>
          <w:color w:val="auto"/>
          <w:sz w:val="22"/>
          <w:szCs w:val="22"/>
        </w:rPr>
      </w:pPr>
      <w:r w:rsidRPr="00ED0AD9">
        <w:rPr>
          <w:rFonts w:ascii="Times New Roman" w:eastAsia="Times New Roman" w:hAnsi="Times New Roman" w:cs="Times New Roman"/>
          <w:color w:val="auto"/>
          <w:sz w:val="22"/>
          <w:szCs w:val="22"/>
        </w:rPr>
        <w:t xml:space="preserve">Załącznik nr </w:t>
      </w:r>
      <w:r w:rsidR="0046271D">
        <w:rPr>
          <w:rFonts w:ascii="Times New Roman" w:eastAsia="Times New Roman" w:hAnsi="Times New Roman" w:cs="Times New Roman"/>
          <w:color w:val="auto"/>
          <w:sz w:val="22"/>
          <w:szCs w:val="22"/>
        </w:rPr>
        <w:t>3</w:t>
      </w:r>
      <w:r w:rsidRPr="00ED0AD9">
        <w:rPr>
          <w:rFonts w:ascii="Times New Roman" w:eastAsia="Times New Roman" w:hAnsi="Times New Roman" w:cs="Times New Roman"/>
          <w:color w:val="auto"/>
          <w:sz w:val="22"/>
          <w:szCs w:val="22"/>
        </w:rPr>
        <w:t xml:space="preserve">b </w:t>
      </w:r>
      <w:r w:rsidR="00AF60A4">
        <w:rPr>
          <w:rFonts w:ascii="Times New Roman" w:eastAsia="Times New Roman" w:hAnsi="Times New Roman" w:cs="Times New Roman"/>
          <w:color w:val="auto"/>
          <w:sz w:val="22"/>
          <w:szCs w:val="22"/>
        </w:rPr>
        <w:t>–</w:t>
      </w:r>
      <w:r w:rsidRPr="00ED0AD9">
        <w:rPr>
          <w:rFonts w:ascii="Times New Roman" w:eastAsia="Times New Roman" w:hAnsi="Times New Roman" w:cs="Times New Roman"/>
          <w:color w:val="auto"/>
          <w:sz w:val="22"/>
          <w:szCs w:val="22"/>
        </w:rPr>
        <w:t xml:space="preserve"> Pełnomocnictwo udzielone Liderowi Konsorcjum (</w:t>
      </w:r>
      <w:r w:rsidR="00F967F6" w:rsidRPr="00ED0AD9">
        <w:rPr>
          <w:rFonts w:ascii="Times New Roman" w:eastAsia="Times New Roman" w:hAnsi="Times New Roman" w:cs="Times New Roman"/>
          <w:color w:val="auto"/>
          <w:sz w:val="22"/>
          <w:szCs w:val="22"/>
        </w:rPr>
        <w:t xml:space="preserve">Konsorcjant nr </w:t>
      </w:r>
      <w:r w:rsidRPr="00ED0AD9">
        <w:rPr>
          <w:rFonts w:ascii="Times New Roman" w:eastAsia="Times New Roman" w:hAnsi="Times New Roman" w:cs="Times New Roman"/>
          <w:color w:val="auto"/>
          <w:sz w:val="22"/>
          <w:szCs w:val="22"/>
        </w:rPr>
        <w:t>2);</w:t>
      </w:r>
    </w:p>
    <w:sectPr w:rsidR="00766324" w:rsidRPr="00ED0AD9" w:rsidSect="00617424">
      <w:headerReference w:type="default" r:id="rId10"/>
      <w:footerReference w:type="default" r:id="rId11"/>
      <w:pgSz w:w="11906" w:h="16838"/>
      <w:pgMar w:top="10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6CD1" w14:textId="77777777" w:rsidR="00112B7A" w:rsidRDefault="00112B7A" w:rsidP="00092796">
      <w:r>
        <w:separator/>
      </w:r>
    </w:p>
  </w:endnote>
  <w:endnote w:type="continuationSeparator" w:id="0">
    <w:p w14:paraId="4DBCF708" w14:textId="77777777" w:rsidR="00112B7A" w:rsidRDefault="00112B7A" w:rsidP="00092796">
      <w:r>
        <w:continuationSeparator/>
      </w:r>
    </w:p>
  </w:endnote>
  <w:endnote w:type="continuationNotice" w:id="1">
    <w:p w14:paraId="5CE997D9" w14:textId="77777777" w:rsidR="00112B7A" w:rsidRDefault="00112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4547"/>
      <w:docPartObj>
        <w:docPartGallery w:val="Page Numbers (Bottom of Page)"/>
        <w:docPartUnique/>
      </w:docPartObj>
    </w:sdtPr>
    <w:sdtEndPr/>
    <w:sdtContent>
      <w:sdt>
        <w:sdtPr>
          <w:id w:val="810570607"/>
          <w:docPartObj>
            <w:docPartGallery w:val="Page Numbers (Top of Page)"/>
            <w:docPartUnique/>
          </w:docPartObj>
        </w:sdtPr>
        <w:sdtEndPr/>
        <w:sdtContent>
          <w:p w14:paraId="2DF85DDA" w14:textId="77777777" w:rsidR="000D194D" w:rsidRDefault="000D194D">
            <w:pPr>
              <w:pStyle w:val="Stopka"/>
              <w:jc w:val="center"/>
            </w:pPr>
            <w:r w:rsidRPr="00FC3896">
              <w:rPr>
                <w:rFonts w:ascii="Source Sans Pro" w:hAnsi="Source Sans Pro"/>
                <w:sz w:val="22"/>
                <w:szCs w:val="22"/>
              </w:rPr>
              <w:t xml:space="preserve">Strona </w:t>
            </w:r>
            <w:r w:rsidRPr="00FC3896">
              <w:rPr>
                <w:rFonts w:ascii="Source Sans Pro" w:hAnsi="Source Sans Pro"/>
                <w:b/>
                <w:sz w:val="22"/>
                <w:szCs w:val="22"/>
              </w:rPr>
              <w:fldChar w:fldCharType="begin"/>
            </w:r>
            <w:r w:rsidRPr="00FC3896">
              <w:rPr>
                <w:rFonts w:ascii="Source Sans Pro" w:hAnsi="Source Sans Pro"/>
                <w:b/>
                <w:sz w:val="22"/>
                <w:szCs w:val="22"/>
              </w:rPr>
              <w:instrText>PAGE</w:instrText>
            </w:r>
            <w:r w:rsidRPr="00FC3896">
              <w:rPr>
                <w:rFonts w:ascii="Source Sans Pro" w:hAnsi="Source Sans Pro"/>
                <w:b/>
                <w:sz w:val="22"/>
                <w:szCs w:val="22"/>
              </w:rPr>
              <w:fldChar w:fldCharType="separate"/>
            </w:r>
            <w:r w:rsidR="00B3088C" w:rsidRPr="00FC3896">
              <w:rPr>
                <w:rFonts w:ascii="Source Sans Pro" w:hAnsi="Source Sans Pro"/>
                <w:b/>
                <w:noProof/>
                <w:sz w:val="22"/>
                <w:szCs w:val="22"/>
              </w:rPr>
              <w:t>4</w:t>
            </w:r>
            <w:r w:rsidRPr="00FC3896">
              <w:rPr>
                <w:rFonts w:ascii="Source Sans Pro" w:hAnsi="Source Sans Pro"/>
                <w:b/>
                <w:sz w:val="22"/>
                <w:szCs w:val="22"/>
              </w:rPr>
              <w:fldChar w:fldCharType="end"/>
            </w:r>
            <w:r w:rsidRPr="00FC3896">
              <w:rPr>
                <w:rFonts w:ascii="Source Sans Pro" w:hAnsi="Source Sans Pro"/>
                <w:sz w:val="22"/>
                <w:szCs w:val="22"/>
              </w:rPr>
              <w:t xml:space="preserve"> z </w:t>
            </w:r>
            <w:r w:rsidRPr="00FC3896">
              <w:rPr>
                <w:rFonts w:ascii="Source Sans Pro" w:hAnsi="Source Sans Pro"/>
                <w:b/>
                <w:sz w:val="22"/>
                <w:szCs w:val="22"/>
              </w:rPr>
              <w:fldChar w:fldCharType="begin"/>
            </w:r>
            <w:r w:rsidRPr="00FC3896">
              <w:rPr>
                <w:rFonts w:ascii="Source Sans Pro" w:hAnsi="Source Sans Pro"/>
                <w:b/>
                <w:sz w:val="22"/>
                <w:szCs w:val="22"/>
              </w:rPr>
              <w:instrText>NUMPAGES</w:instrText>
            </w:r>
            <w:r w:rsidRPr="00FC3896">
              <w:rPr>
                <w:rFonts w:ascii="Source Sans Pro" w:hAnsi="Source Sans Pro"/>
                <w:b/>
                <w:sz w:val="22"/>
                <w:szCs w:val="22"/>
              </w:rPr>
              <w:fldChar w:fldCharType="separate"/>
            </w:r>
            <w:r w:rsidR="00B3088C" w:rsidRPr="00FC3896">
              <w:rPr>
                <w:rFonts w:ascii="Source Sans Pro" w:hAnsi="Source Sans Pro"/>
                <w:b/>
                <w:noProof/>
                <w:sz w:val="22"/>
                <w:szCs w:val="22"/>
              </w:rPr>
              <w:t>11</w:t>
            </w:r>
            <w:r w:rsidRPr="00FC3896">
              <w:rPr>
                <w:rFonts w:ascii="Source Sans Pro" w:hAnsi="Source Sans Pro"/>
                <w:b/>
                <w:sz w:val="22"/>
                <w:szCs w:val="22"/>
              </w:rPr>
              <w:fldChar w:fldCharType="end"/>
            </w:r>
          </w:p>
        </w:sdtContent>
      </w:sdt>
    </w:sdtContent>
  </w:sdt>
  <w:p w14:paraId="2C355288" w14:textId="77777777" w:rsidR="000D194D" w:rsidRDefault="000D19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63E8" w14:textId="77777777" w:rsidR="00112B7A" w:rsidRDefault="00112B7A" w:rsidP="00092796">
      <w:r>
        <w:separator/>
      </w:r>
    </w:p>
  </w:footnote>
  <w:footnote w:type="continuationSeparator" w:id="0">
    <w:p w14:paraId="737F28F2" w14:textId="77777777" w:rsidR="00112B7A" w:rsidRDefault="00112B7A" w:rsidP="00092796">
      <w:r>
        <w:continuationSeparator/>
      </w:r>
    </w:p>
  </w:footnote>
  <w:footnote w:type="continuationNotice" w:id="1">
    <w:p w14:paraId="31B5A082" w14:textId="77777777" w:rsidR="00112B7A" w:rsidRDefault="00112B7A"/>
  </w:footnote>
  <w:footnote w:id="2">
    <w:p w14:paraId="5BF90064" w14:textId="77777777" w:rsidR="00BF7D5E" w:rsidRPr="00ED0AD9" w:rsidRDefault="00BF7D5E">
      <w:pPr>
        <w:pStyle w:val="Tekstprzypisudolnego"/>
        <w:rPr>
          <w:sz w:val="16"/>
          <w:szCs w:val="16"/>
          <w:lang w:val="pl-PL"/>
        </w:rPr>
      </w:pPr>
      <w:r w:rsidRPr="00ED0AD9">
        <w:rPr>
          <w:rStyle w:val="Odwoanieprzypisudolnego"/>
          <w:sz w:val="16"/>
          <w:szCs w:val="16"/>
        </w:rPr>
        <w:footnoteRef/>
      </w:r>
      <w:r w:rsidRPr="00ED0AD9">
        <w:rPr>
          <w:sz w:val="16"/>
          <w:szCs w:val="16"/>
        </w:rPr>
        <w:t xml:space="preserve"> </w:t>
      </w:r>
      <w:r w:rsidRPr="00ED0AD9">
        <w:rPr>
          <w:sz w:val="16"/>
          <w:szCs w:val="16"/>
          <w:lang w:val="pl-PL"/>
        </w:rPr>
        <w:t>Jeśli dotyczy – tj. jeśli konsorcjum składa się z więcej niż 2 podmiotów;</w:t>
      </w:r>
    </w:p>
  </w:footnote>
  <w:footnote w:id="3">
    <w:p w14:paraId="7A90E287" w14:textId="77777777" w:rsidR="00F50370" w:rsidRPr="00ED0AD9" w:rsidRDefault="00F50370">
      <w:pPr>
        <w:pStyle w:val="Tekstprzypisudolnego"/>
        <w:rPr>
          <w:sz w:val="16"/>
          <w:szCs w:val="16"/>
        </w:rPr>
      </w:pPr>
      <w:r w:rsidRPr="00ED0AD9">
        <w:rPr>
          <w:rStyle w:val="Odwoanieprzypisudolnego"/>
          <w:sz w:val="16"/>
          <w:szCs w:val="16"/>
        </w:rPr>
        <w:footnoteRef/>
      </w:r>
      <w:r w:rsidRPr="00ED0AD9">
        <w:rPr>
          <w:sz w:val="16"/>
          <w:szCs w:val="16"/>
        </w:rPr>
        <w:t xml:space="preserve"> </w:t>
      </w:r>
      <w:r w:rsidRPr="00ED0AD9">
        <w:rPr>
          <w:sz w:val="16"/>
          <w:szCs w:val="16"/>
          <w:lang w:val="pl-PL"/>
        </w:rPr>
        <w:t>Jeśli dotyczy – tj. jeśli konsorcjum składa się z więcej niż 2 podmiotów;</w:t>
      </w:r>
    </w:p>
  </w:footnote>
  <w:footnote w:id="4">
    <w:p w14:paraId="234F4BF5" w14:textId="77777777" w:rsidR="00BF7D5E" w:rsidRPr="00ED0AD9" w:rsidRDefault="00BF7D5E">
      <w:pPr>
        <w:pStyle w:val="Tekstprzypisudolnego"/>
        <w:rPr>
          <w:sz w:val="16"/>
          <w:szCs w:val="16"/>
          <w:lang w:val="pl-PL"/>
        </w:rPr>
      </w:pPr>
      <w:r>
        <w:rPr>
          <w:rStyle w:val="Odwoanieprzypisudolnego"/>
        </w:rPr>
        <w:footnoteRef/>
      </w:r>
      <w:r>
        <w:t xml:space="preserve"> </w:t>
      </w:r>
      <w:r w:rsidRPr="00ED0AD9">
        <w:rPr>
          <w:sz w:val="16"/>
          <w:szCs w:val="16"/>
          <w:lang w:val="pl-PL"/>
        </w:rPr>
        <w:t>Jeśli dotyczy – tj. jeśli konsorcjum składa się z więcej niż 2 podmiotów;</w:t>
      </w:r>
    </w:p>
  </w:footnote>
  <w:footnote w:id="5">
    <w:p w14:paraId="3421B3AC" w14:textId="77777777" w:rsidR="00BF7D5E" w:rsidRPr="00BF7D5E" w:rsidRDefault="00BF7D5E">
      <w:pPr>
        <w:pStyle w:val="Tekstprzypisudolnego"/>
        <w:rPr>
          <w:lang w:val="pl-PL"/>
        </w:rPr>
      </w:pPr>
      <w:r w:rsidRPr="00ED0AD9">
        <w:rPr>
          <w:rStyle w:val="Odwoanieprzypisudolnego"/>
          <w:sz w:val="16"/>
          <w:szCs w:val="16"/>
        </w:rPr>
        <w:footnoteRef/>
      </w:r>
      <w:r w:rsidRPr="00ED0AD9">
        <w:rPr>
          <w:sz w:val="16"/>
          <w:szCs w:val="16"/>
        </w:rPr>
        <w:t xml:space="preserve"> </w:t>
      </w:r>
      <w:r w:rsidRPr="00ED0AD9">
        <w:rPr>
          <w:sz w:val="16"/>
          <w:szCs w:val="16"/>
          <w:lang w:val="pl-PL"/>
        </w:rPr>
        <w:t>Jeśli dotyczy – tj. jeśli konsorcjum składa się z więcej niż 2 podmiotów;</w:t>
      </w:r>
    </w:p>
  </w:footnote>
  <w:footnote w:id="6">
    <w:p w14:paraId="0BF693C5" w14:textId="77777777" w:rsidR="00502A29" w:rsidRPr="00ED0AD9" w:rsidRDefault="00502A29">
      <w:pPr>
        <w:pStyle w:val="Tekstprzypisudolnego"/>
        <w:rPr>
          <w:sz w:val="16"/>
          <w:szCs w:val="16"/>
          <w:lang w:val="pl-PL"/>
        </w:rPr>
      </w:pPr>
      <w:r w:rsidRPr="00ED0AD9">
        <w:rPr>
          <w:rStyle w:val="Odwoanieprzypisudolnego"/>
          <w:sz w:val="16"/>
          <w:szCs w:val="16"/>
        </w:rPr>
        <w:footnoteRef/>
      </w:r>
      <w:r w:rsidRPr="00ED0AD9">
        <w:rPr>
          <w:sz w:val="16"/>
          <w:szCs w:val="16"/>
        </w:rPr>
        <w:t xml:space="preserve"> </w:t>
      </w:r>
      <w:r w:rsidRPr="00ED0AD9">
        <w:rPr>
          <w:sz w:val="16"/>
          <w:szCs w:val="16"/>
          <w:lang w:val="pl-PL"/>
        </w:rPr>
        <w:t>Jeśli dotyczy – tj. jeśli konsorcjum składa się z więcej niż 2 podmiotów;</w:t>
      </w:r>
    </w:p>
  </w:footnote>
  <w:footnote w:id="7">
    <w:p w14:paraId="0761B9D8" w14:textId="500F22F3" w:rsidR="00F24CDE" w:rsidRPr="00705D60" w:rsidRDefault="00F24CDE">
      <w:pPr>
        <w:pStyle w:val="Tekstprzypisudolnego"/>
        <w:rPr>
          <w:sz w:val="16"/>
          <w:szCs w:val="16"/>
          <w:lang w:val="pl-PL"/>
        </w:rPr>
      </w:pPr>
      <w:r w:rsidRPr="00B33198">
        <w:rPr>
          <w:rStyle w:val="Odwoanieprzypisudolnego"/>
          <w:sz w:val="16"/>
          <w:szCs w:val="16"/>
        </w:rPr>
        <w:footnoteRef/>
      </w:r>
      <w:r w:rsidRPr="00B33198">
        <w:rPr>
          <w:sz w:val="16"/>
          <w:szCs w:val="16"/>
        </w:rPr>
        <w:t xml:space="preserve"> </w:t>
      </w:r>
      <w:r w:rsidRPr="00B33198">
        <w:rPr>
          <w:sz w:val="16"/>
          <w:szCs w:val="16"/>
          <w:lang w:val="pl-PL"/>
        </w:rPr>
        <w:t>Strony mogą dowolnie ustalić zasady odpowiedzialności względem osób trzecich.</w:t>
      </w:r>
    </w:p>
  </w:footnote>
  <w:footnote w:id="8">
    <w:p w14:paraId="0D8FAE95" w14:textId="37F22C7A" w:rsidR="00C96F24" w:rsidRPr="00387680" w:rsidRDefault="00C96F24">
      <w:pPr>
        <w:pStyle w:val="Tekstprzypisudolnego"/>
        <w:rPr>
          <w:sz w:val="16"/>
          <w:szCs w:val="16"/>
          <w:lang w:val="pl-PL"/>
        </w:rPr>
      </w:pPr>
      <w:r w:rsidRPr="00856957">
        <w:rPr>
          <w:rStyle w:val="Odwoanieprzypisudolnego"/>
          <w:sz w:val="16"/>
          <w:szCs w:val="16"/>
        </w:rPr>
        <w:footnoteRef/>
      </w:r>
      <w:r w:rsidRPr="00856957">
        <w:rPr>
          <w:sz w:val="16"/>
          <w:szCs w:val="16"/>
        </w:rPr>
        <w:t xml:space="preserve"> </w:t>
      </w:r>
      <w:r w:rsidR="00483A0C" w:rsidRPr="00856957">
        <w:rPr>
          <w:sz w:val="16"/>
          <w:szCs w:val="16"/>
          <w:lang w:val="pl-PL"/>
        </w:rPr>
        <w:t xml:space="preserve">Do wyboru: </w:t>
      </w:r>
      <w:r w:rsidR="003F20DD" w:rsidRPr="00856957">
        <w:rPr>
          <w:sz w:val="16"/>
          <w:szCs w:val="16"/>
          <w:lang w:val="pl-PL"/>
        </w:rPr>
        <w:t xml:space="preserve">udostępnienie </w:t>
      </w:r>
      <w:proofErr w:type="spellStart"/>
      <w:r w:rsidR="003F20DD" w:rsidRPr="00856957">
        <w:rPr>
          <w:sz w:val="16"/>
          <w:szCs w:val="16"/>
          <w:lang w:val="pl-PL"/>
        </w:rPr>
        <w:t>Backgroud</w:t>
      </w:r>
      <w:proofErr w:type="spellEnd"/>
      <w:r w:rsidR="003F20DD" w:rsidRPr="00856957">
        <w:rPr>
          <w:sz w:val="16"/>
          <w:szCs w:val="16"/>
          <w:lang w:val="pl-PL"/>
        </w:rPr>
        <w:t xml:space="preserve"> IP </w:t>
      </w:r>
      <w:r w:rsidR="00630D62" w:rsidRPr="00856957">
        <w:rPr>
          <w:sz w:val="16"/>
          <w:szCs w:val="16"/>
          <w:lang w:val="pl-PL"/>
        </w:rPr>
        <w:t xml:space="preserve">na zasadzie licencji </w:t>
      </w:r>
      <w:r w:rsidR="0036308C" w:rsidRPr="00856957">
        <w:rPr>
          <w:sz w:val="16"/>
          <w:szCs w:val="16"/>
          <w:lang w:val="pl-PL"/>
        </w:rPr>
        <w:t xml:space="preserve">niewyłącznej/wyłącznej </w:t>
      </w:r>
      <w:r w:rsidR="00F935FF" w:rsidRPr="00856957">
        <w:rPr>
          <w:sz w:val="16"/>
          <w:szCs w:val="16"/>
          <w:lang w:val="pl-PL"/>
        </w:rPr>
        <w:t xml:space="preserve">lub </w:t>
      </w:r>
      <w:r w:rsidR="00DB6921" w:rsidRPr="00856957">
        <w:rPr>
          <w:sz w:val="16"/>
          <w:szCs w:val="16"/>
          <w:lang w:val="pl-PL"/>
        </w:rPr>
        <w:t xml:space="preserve">w sposób uregulowany w </w:t>
      </w:r>
      <w:r w:rsidR="009F1E86" w:rsidRPr="00856957">
        <w:rPr>
          <w:sz w:val="16"/>
          <w:szCs w:val="16"/>
          <w:lang w:val="pl-PL"/>
        </w:rPr>
        <w:t xml:space="preserve">załączniku 1 do </w:t>
      </w:r>
      <w:r w:rsidR="00153B24" w:rsidRPr="00856957">
        <w:rPr>
          <w:sz w:val="16"/>
          <w:szCs w:val="16"/>
          <w:lang w:val="pl-PL"/>
        </w:rPr>
        <w:t>umow</w:t>
      </w:r>
      <w:r w:rsidR="009F1E86" w:rsidRPr="00856957">
        <w:rPr>
          <w:sz w:val="16"/>
          <w:szCs w:val="16"/>
          <w:lang w:val="pl-PL"/>
        </w:rPr>
        <w:t>y</w:t>
      </w:r>
      <w:r w:rsidR="00153B24" w:rsidRPr="00856957">
        <w:rPr>
          <w:sz w:val="16"/>
          <w:szCs w:val="16"/>
          <w:lang w:val="pl-PL"/>
        </w:rPr>
        <w:t xml:space="preserve"> konsorcjum </w:t>
      </w:r>
      <w:r w:rsidR="00DB6921" w:rsidRPr="00856957">
        <w:rPr>
          <w:sz w:val="16"/>
          <w:szCs w:val="16"/>
          <w:lang w:val="pl-PL"/>
        </w:rPr>
        <w:t>preferowan</w:t>
      </w:r>
      <w:r w:rsidR="009F1E86" w:rsidRPr="00856957">
        <w:rPr>
          <w:sz w:val="16"/>
          <w:szCs w:val="16"/>
          <w:lang w:val="pl-PL"/>
        </w:rPr>
        <w:t>ej</w:t>
      </w:r>
      <w:r w:rsidR="00DB6921" w:rsidRPr="00856957">
        <w:rPr>
          <w:sz w:val="16"/>
          <w:szCs w:val="16"/>
          <w:lang w:val="pl-PL"/>
        </w:rPr>
        <w:t xml:space="preserve"> </w:t>
      </w:r>
      <w:r w:rsidR="00801F98" w:rsidRPr="00856957">
        <w:rPr>
          <w:sz w:val="16"/>
          <w:szCs w:val="16"/>
          <w:lang w:val="pl-PL"/>
        </w:rPr>
        <w:t>w Horyzoncie Europ</w:t>
      </w:r>
      <w:r w:rsidR="0036308C" w:rsidRPr="00856957">
        <w:rPr>
          <w:sz w:val="16"/>
          <w:szCs w:val="16"/>
          <w:lang w:val="pl-PL"/>
        </w:rPr>
        <w:t>a (</w:t>
      </w:r>
      <w:hyperlink r:id="rId1" w:history="1">
        <w:r w:rsidR="009A6E38" w:rsidRPr="00856957">
          <w:rPr>
            <w:rStyle w:val="Hipercze"/>
            <w:color w:val="0000FF"/>
            <w:sz w:val="16"/>
            <w:szCs w:val="16"/>
            <w:lang w:val="en-GB"/>
          </w:rPr>
          <w:t>20221118_DESCA_Horizon_Europe_AP_Version_1_Word_final.docx (live.com)</w:t>
        </w:r>
      </w:hyperlink>
      <w:r w:rsidR="0036308C" w:rsidRPr="00856957">
        <w:rPr>
          <w:sz w:val="16"/>
          <w:szCs w:val="16"/>
          <w:lang w:val="pl-PL"/>
        </w:rPr>
        <w:t>)</w:t>
      </w:r>
      <w:r w:rsidR="009F1E86" w:rsidRPr="00856957">
        <w:rPr>
          <w:sz w:val="16"/>
          <w:szCs w:val="16"/>
          <w:lang w:val="pl-PL"/>
        </w:rPr>
        <w:t>.</w:t>
      </w:r>
    </w:p>
  </w:footnote>
  <w:footnote w:id="9">
    <w:p w14:paraId="7202BE0D" w14:textId="48911CC7" w:rsidR="009C2CBB" w:rsidRPr="00091A25" w:rsidRDefault="009C2CBB">
      <w:pPr>
        <w:pStyle w:val="Tekstprzypisudolnego"/>
        <w:rPr>
          <w:lang w:val="pl-PL"/>
        </w:rPr>
      </w:pPr>
      <w:r w:rsidRPr="00856957">
        <w:rPr>
          <w:rStyle w:val="Odwoanieprzypisudolnego"/>
          <w:sz w:val="16"/>
          <w:szCs w:val="16"/>
        </w:rPr>
        <w:footnoteRef/>
      </w:r>
      <w:r w:rsidRPr="00856957">
        <w:rPr>
          <w:sz w:val="16"/>
          <w:szCs w:val="16"/>
        </w:rPr>
        <w:t xml:space="preserve"> </w:t>
      </w:r>
      <w:r w:rsidRPr="00856957">
        <w:rPr>
          <w:sz w:val="16"/>
          <w:szCs w:val="16"/>
          <w:lang w:val="pl-PL"/>
        </w:rPr>
        <w:t>Dopuszcza się też inne rozwi</w:t>
      </w:r>
      <w:r w:rsidR="00BC4252" w:rsidRPr="00856957">
        <w:rPr>
          <w:sz w:val="16"/>
          <w:szCs w:val="16"/>
          <w:lang w:val="pl-PL"/>
        </w:rPr>
        <w:t xml:space="preserve">ązania i inne rodzaje umów udzielenia dostępu i praw dla Lidera </w:t>
      </w:r>
      <w:r w:rsidR="001B7191" w:rsidRPr="00856957">
        <w:rPr>
          <w:sz w:val="16"/>
          <w:szCs w:val="16"/>
          <w:lang w:val="pl-PL"/>
        </w:rPr>
        <w:t>K</w:t>
      </w:r>
      <w:r w:rsidR="00BC4252" w:rsidRPr="00856957">
        <w:rPr>
          <w:sz w:val="16"/>
          <w:szCs w:val="16"/>
          <w:lang w:val="pl-PL"/>
        </w:rPr>
        <w:t>on</w:t>
      </w:r>
      <w:r w:rsidR="001B7191" w:rsidRPr="00856957">
        <w:rPr>
          <w:sz w:val="16"/>
          <w:szCs w:val="16"/>
          <w:lang w:val="pl-PL"/>
        </w:rPr>
        <w:t>sorcjum</w:t>
      </w:r>
      <w:r w:rsidR="00174C00" w:rsidRPr="00856957">
        <w:rPr>
          <w:sz w:val="16"/>
          <w:szCs w:val="16"/>
          <w:lang w:val="pl-PL"/>
        </w:rPr>
        <w:t xml:space="preserve"> właściwe do osiągnięcia celu projektu</w:t>
      </w:r>
      <w:r w:rsidR="001B7191" w:rsidRPr="00856957">
        <w:rPr>
          <w:sz w:val="16"/>
          <w:szCs w:val="16"/>
          <w:lang w:val="pl-PL"/>
        </w:rPr>
        <w:t xml:space="preserve">, np. </w:t>
      </w:r>
      <w:r w:rsidR="00864F0A" w:rsidRPr="00856957">
        <w:rPr>
          <w:sz w:val="16"/>
          <w:szCs w:val="16"/>
        </w:rPr>
        <w:t>umowę o wspólności praw, w której regulowane są zasady komercjalizacji i rozliczeń pomiędzy</w:t>
      </w:r>
      <w:r w:rsidR="00864F0A" w:rsidRPr="00856957">
        <w:rPr>
          <w:sz w:val="16"/>
          <w:szCs w:val="16"/>
          <w:lang w:val="pl-PL"/>
        </w:rPr>
        <w:t xml:space="preserve"> </w:t>
      </w:r>
      <w:r w:rsidR="00864F0A" w:rsidRPr="00856957">
        <w:rPr>
          <w:sz w:val="16"/>
          <w:szCs w:val="16"/>
        </w:rPr>
        <w:t>współuprawnionymi</w:t>
      </w:r>
      <w:r w:rsidR="00091A25" w:rsidRPr="00856957">
        <w:rPr>
          <w:sz w:val="16"/>
          <w:szCs w:val="16"/>
          <w:lang w:val="pl-PL"/>
        </w:rPr>
        <w:t>, umowę oddania wyników w zarząd Lidera w celu przeprowadzenia komercjalizacji</w:t>
      </w:r>
      <w:r w:rsidR="009E4FC4" w:rsidRPr="00856957">
        <w:rPr>
          <w:sz w:val="16"/>
          <w:szCs w:val="16"/>
          <w:lang w:val="pl-PL"/>
        </w:rPr>
        <w:t xml:space="preserve"> (patrz też FAQ na stronie naboru).</w:t>
      </w:r>
    </w:p>
  </w:footnote>
  <w:footnote w:id="10">
    <w:p w14:paraId="411C3F61" w14:textId="6F60FDEE" w:rsidR="000C1F79" w:rsidRPr="00856957" w:rsidRDefault="000C1F79">
      <w:pPr>
        <w:pStyle w:val="Tekstprzypisudolnego"/>
        <w:rPr>
          <w:lang w:val="pl-PL"/>
        </w:rPr>
      </w:pPr>
      <w:r w:rsidRPr="00856957">
        <w:rPr>
          <w:rStyle w:val="Odwoanieprzypisudolnego"/>
          <w:sz w:val="16"/>
          <w:szCs w:val="16"/>
        </w:rPr>
        <w:footnoteRef/>
      </w:r>
      <w:r w:rsidRPr="00856957">
        <w:rPr>
          <w:sz w:val="16"/>
          <w:szCs w:val="16"/>
        </w:rPr>
        <w:t xml:space="preserve"> </w:t>
      </w:r>
      <w:r w:rsidR="001B12E8" w:rsidRPr="00856957">
        <w:rPr>
          <w:sz w:val="16"/>
          <w:szCs w:val="16"/>
          <w:lang w:val="pl-PL"/>
        </w:rPr>
        <w:t>Przez publikację należy rozumieć jakąkolwiek formę ujawniania/upowszechniania wyników badań</w:t>
      </w:r>
      <w:r w:rsidR="00CA1F73" w:rsidRPr="00856957">
        <w:rPr>
          <w:sz w:val="16"/>
          <w:szCs w:val="16"/>
          <w:lang w:val="pl-PL"/>
        </w:rPr>
        <w:t>, np. wystąpienia na konferencjach, prezentacje plakatów</w:t>
      </w:r>
      <w:r w:rsidR="00F17E14" w:rsidRPr="00856957">
        <w:rPr>
          <w:sz w:val="16"/>
          <w:szCs w:val="16"/>
          <w:lang w:val="pl-PL"/>
        </w:rPr>
        <w:t>, artykuły naukowe.</w:t>
      </w:r>
    </w:p>
  </w:footnote>
  <w:footnote w:id="11">
    <w:p w14:paraId="311C85F4" w14:textId="2E0A6EED" w:rsidR="00825D0D" w:rsidRPr="00825D0D" w:rsidRDefault="00825D0D">
      <w:pPr>
        <w:pStyle w:val="Tekstprzypisudolnego"/>
        <w:rPr>
          <w:lang w:val="pl-PL"/>
        </w:rPr>
      </w:pPr>
      <w:r w:rsidRPr="00856957">
        <w:rPr>
          <w:rStyle w:val="Odwoanieprzypisudolnego"/>
          <w:sz w:val="16"/>
          <w:szCs w:val="16"/>
        </w:rPr>
        <w:footnoteRef/>
      </w:r>
      <w:r w:rsidRPr="00856957">
        <w:rPr>
          <w:sz w:val="16"/>
          <w:szCs w:val="16"/>
        </w:rPr>
        <w:t xml:space="preserve"> </w:t>
      </w:r>
      <w:r w:rsidRPr="00856957">
        <w:rPr>
          <w:sz w:val="16"/>
          <w:szCs w:val="16"/>
          <w:lang w:val="pl-PL"/>
        </w:rPr>
        <w:t>Czyli po uzyskaniu zgody Zespołu ds. komercjalizacji.</w:t>
      </w:r>
    </w:p>
  </w:footnote>
  <w:footnote w:id="12">
    <w:p w14:paraId="5C293E94" w14:textId="77777777" w:rsidR="004209DF" w:rsidRPr="004209DF" w:rsidRDefault="004209DF">
      <w:pPr>
        <w:pStyle w:val="Tekstprzypisudolnego"/>
        <w:rPr>
          <w:sz w:val="16"/>
          <w:szCs w:val="16"/>
        </w:rPr>
      </w:pPr>
      <w:r w:rsidRPr="004209DF">
        <w:rPr>
          <w:rStyle w:val="Odwoanieprzypisudolnego"/>
          <w:sz w:val="16"/>
          <w:szCs w:val="16"/>
        </w:rPr>
        <w:footnoteRef/>
      </w:r>
      <w:r w:rsidRPr="004209DF">
        <w:rPr>
          <w:sz w:val="16"/>
          <w:szCs w:val="16"/>
        </w:rPr>
        <w:t xml:space="preserve"> W zależności od ilości Stron</w:t>
      </w:r>
    </w:p>
  </w:footnote>
  <w:footnote w:id="13">
    <w:p w14:paraId="3552934D" w14:textId="77777777" w:rsidR="0045451D" w:rsidRPr="0045451D" w:rsidRDefault="0045451D">
      <w:pPr>
        <w:pStyle w:val="Tekstprzypisudolnego"/>
        <w:rPr>
          <w:lang w:val="pl-PL"/>
        </w:rPr>
      </w:pPr>
      <w:r>
        <w:rPr>
          <w:rStyle w:val="Odwoanieprzypisudolnego"/>
        </w:rPr>
        <w:footnoteRef/>
      </w:r>
      <w:r>
        <w:t xml:space="preserve"> </w:t>
      </w:r>
      <w:r w:rsidRPr="00ED0AD9">
        <w:rPr>
          <w:sz w:val="16"/>
          <w:szCs w:val="16"/>
          <w:lang w:val="pl-PL"/>
        </w:rPr>
        <w:t>Jeśli dotyczy – tj. jeśli konsorcjum składa się z więcej niż 2 podmiotów;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9F34" w14:textId="0FF24208" w:rsidR="00A01C8F" w:rsidRPr="00FC3896" w:rsidRDefault="004B2852" w:rsidP="00FC3896">
    <w:pPr>
      <w:pStyle w:val="Nagwek"/>
      <w:jc w:val="both"/>
      <w:rPr>
        <w:rFonts w:ascii="Source Sans Pro" w:hAnsi="Source Sans Pro"/>
        <w:i/>
        <w:iCs/>
      </w:rPr>
    </w:pPr>
    <w:r w:rsidRPr="00FC3896">
      <w:rPr>
        <w:rFonts w:ascii="Source Sans Pro" w:hAnsi="Source Sans Pro"/>
        <w:i/>
        <w:iCs/>
      </w:rPr>
      <w:t>Przykładowe zapisy umowy konsorcjum odpowiadające wymaganiom dokumentacji konkursowej T</w:t>
    </w:r>
    <w:r w:rsidR="00A17CEB">
      <w:rPr>
        <w:rFonts w:ascii="Source Sans Pro" w:hAnsi="Source Sans Pro"/>
        <w:i/>
        <w:iCs/>
      </w:rPr>
      <w:t>EAM NET</w:t>
    </w:r>
    <w:r w:rsidRPr="00FC3896">
      <w:rPr>
        <w:rFonts w:ascii="Source Sans Pro" w:hAnsi="Source Sans Pro"/>
        <w:i/>
        <w:iCs/>
      </w:rPr>
      <w:t xml:space="preserve"> FENG</w:t>
    </w:r>
    <w:r w:rsidR="00255AD9">
      <w:rPr>
        <w:rFonts w:ascii="Source Sans Pro" w:hAnsi="Source Sans Pro"/>
        <w:i/>
        <w:iCs/>
      </w:rPr>
      <w:t xml:space="preserve"> – </w:t>
    </w:r>
    <w:r w:rsidR="00856957">
      <w:rPr>
        <w:rFonts w:ascii="Source Sans Pro" w:hAnsi="Source Sans Pro"/>
        <w:i/>
        <w:iCs/>
      </w:rPr>
      <w:t>nabór 1/2025</w:t>
    </w:r>
  </w:p>
  <w:p w14:paraId="720A45EA" w14:textId="77777777" w:rsidR="00A01C8F" w:rsidRDefault="00A01C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A15"/>
    <w:multiLevelType w:val="hybridMultilevel"/>
    <w:tmpl w:val="786E8F6E"/>
    <w:lvl w:ilvl="0" w:tplc="87B2427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CA57A1"/>
    <w:multiLevelType w:val="hybridMultilevel"/>
    <w:tmpl w:val="07661E40"/>
    <w:lvl w:ilvl="0" w:tplc="BF248190">
      <w:start w:val="1"/>
      <w:numFmt w:val="decimal"/>
      <w:lvlText w:val="%1)"/>
      <w:lvlJc w:val="left"/>
      <w:pPr>
        <w:ind w:left="1146"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4DE7068"/>
    <w:multiLevelType w:val="hybridMultilevel"/>
    <w:tmpl w:val="C3D8DBA2"/>
    <w:lvl w:ilvl="0" w:tplc="515EFC54">
      <w:start w:val="1"/>
      <w:numFmt w:val="decimal"/>
      <w:lvlText w:val="%1)"/>
      <w:lvlJc w:val="left"/>
      <w:pPr>
        <w:ind w:left="1146"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8C46CFD"/>
    <w:multiLevelType w:val="hybridMultilevel"/>
    <w:tmpl w:val="DD882C32"/>
    <w:lvl w:ilvl="0" w:tplc="D44050B4">
      <w:start w:val="1"/>
      <w:numFmt w:val="decimal"/>
      <w:lvlText w:val="%1)"/>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2C2AF8">
      <w:start w:val="1"/>
      <w:numFmt w:val="decimal"/>
      <w:lvlText w:val="%2)"/>
      <w:lvlJc w:val="left"/>
      <w:pPr>
        <w:ind w:left="108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BF0AA0"/>
    <w:multiLevelType w:val="hybridMultilevel"/>
    <w:tmpl w:val="BBA08AA0"/>
    <w:lvl w:ilvl="0" w:tplc="9E188356">
      <w:start w:val="1"/>
      <w:numFmt w:val="decimal"/>
      <w:lvlText w:val="%1)"/>
      <w:lvlJc w:val="left"/>
      <w:pPr>
        <w:ind w:left="108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4A19F1"/>
    <w:multiLevelType w:val="hybridMultilevel"/>
    <w:tmpl w:val="CA662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77400"/>
    <w:multiLevelType w:val="hybridMultilevel"/>
    <w:tmpl w:val="83D86022"/>
    <w:lvl w:ilvl="0" w:tplc="751C1B48">
      <w:start w:val="1"/>
      <w:numFmt w:val="decimal"/>
      <w:lvlText w:val="%1."/>
      <w:lvlJc w:val="left"/>
      <w:pPr>
        <w:ind w:left="360" w:hanging="360"/>
      </w:pPr>
      <w:rPr>
        <w:rFonts w:hint="default"/>
        <w:b w:val="0"/>
        <w:bCs w:val="0"/>
      </w:rPr>
    </w:lvl>
    <w:lvl w:ilvl="1" w:tplc="FFFFFFFF">
      <w:start w:val="10"/>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63242D"/>
    <w:multiLevelType w:val="hybridMultilevel"/>
    <w:tmpl w:val="322045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77B0D50"/>
    <w:multiLevelType w:val="hybridMultilevel"/>
    <w:tmpl w:val="8FBE0302"/>
    <w:lvl w:ilvl="0" w:tplc="CAFE16C2">
      <w:start w:val="1"/>
      <w:numFmt w:val="decimal"/>
      <w:lvlText w:val="%1)"/>
      <w:lvlJc w:val="left"/>
      <w:pPr>
        <w:ind w:left="108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8420E3"/>
    <w:multiLevelType w:val="hybridMultilevel"/>
    <w:tmpl w:val="83D86022"/>
    <w:lvl w:ilvl="0" w:tplc="FFFFFFFF">
      <w:start w:val="1"/>
      <w:numFmt w:val="decimal"/>
      <w:lvlText w:val="%1."/>
      <w:lvlJc w:val="left"/>
      <w:pPr>
        <w:ind w:left="360" w:hanging="360"/>
      </w:pPr>
      <w:rPr>
        <w:rFonts w:hint="default"/>
        <w:b w:val="0"/>
        <w:bCs w:val="0"/>
      </w:rPr>
    </w:lvl>
    <w:lvl w:ilvl="1" w:tplc="FFFFFFFF">
      <w:start w:val="10"/>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2D3463"/>
    <w:multiLevelType w:val="hybridMultilevel"/>
    <w:tmpl w:val="6FA20F76"/>
    <w:lvl w:ilvl="0" w:tplc="7ACE9410">
      <w:start w:val="1"/>
      <w:numFmt w:val="decimal"/>
      <w:lvlText w:val="%1)"/>
      <w:lvlJc w:val="left"/>
      <w:pPr>
        <w:ind w:left="1146"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87D039A"/>
    <w:multiLevelType w:val="hybridMultilevel"/>
    <w:tmpl w:val="0708302E"/>
    <w:lvl w:ilvl="0" w:tplc="B658D222">
      <w:start w:val="1"/>
      <w:numFmt w:val="decimal"/>
      <w:lvlText w:val="%1)"/>
      <w:lvlJc w:val="left"/>
      <w:pPr>
        <w:ind w:left="1146"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D5727E2"/>
    <w:multiLevelType w:val="hybridMultilevel"/>
    <w:tmpl w:val="786E8F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1DD1AB3"/>
    <w:multiLevelType w:val="hybridMultilevel"/>
    <w:tmpl w:val="D3F4D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F34F47"/>
    <w:multiLevelType w:val="hybridMultilevel"/>
    <w:tmpl w:val="786E8F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5117968"/>
    <w:multiLevelType w:val="hybridMultilevel"/>
    <w:tmpl w:val="2C08B904"/>
    <w:lvl w:ilvl="0" w:tplc="56849D34">
      <w:start w:val="1"/>
      <w:numFmt w:val="decimal"/>
      <w:lvlText w:val="%1)"/>
      <w:lvlJc w:val="left"/>
      <w:pPr>
        <w:ind w:left="108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6081865"/>
    <w:multiLevelType w:val="hybridMultilevel"/>
    <w:tmpl w:val="83D86022"/>
    <w:lvl w:ilvl="0" w:tplc="FFFFFFFF">
      <w:start w:val="1"/>
      <w:numFmt w:val="decimal"/>
      <w:lvlText w:val="%1."/>
      <w:lvlJc w:val="left"/>
      <w:pPr>
        <w:ind w:left="360" w:hanging="360"/>
      </w:pPr>
      <w:rPr>
        <w:rFonts w:hint="default"/>
        <w:b w:val="0"/>
        <w:bCs w:val="0"/>
      </w:rPr>
    </w:lvl>
    <w:lvl w:ilvl="1" w:tplc="FFFFFFFF">
      <w:start w:val="10"/>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976903"/>
    <w:multiLevelType w:val="hybridMultilevel"/>
    <w:tmpl w:val="774AB6A4"/>
    <w:lvl w:ilvl="0" w:tplc="31AE40D2">
      <w:start w:val="1"/>
      <w:numFmt w:val="decimal"/>
      <w:lvlText w:val="%1)"/>
      <w:lvlJc w:val="left"/>
      <w:pPr>
        <w:ind w:left="108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79F16AC"/>
    <w:multiLevelType w:val="hybridMultilevel"/>
    <w:tmpl w:val="156076E2"/>
    <w:lvl w:ilvl="0" w:tplc="43D0FF0A">
      <w:start w:val="1"/>
      <w:numFmt w:val="decimal"/>
      <w:lvlText w:val="%1)"/>
      <w:lvlJc w:val="left"/>
      <w:pPr>
        <w:ind w:left="108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B516463"/>
    <w:multiLevelType w:val="hybridMultilevel"/>
    <w:tmpl w:val="102A7832"/>
    <w:lvl w:ilvl="0" w:tplc="B84838F0">
      <w:start w:val="1"/>
      <w:numFmt w:val="decimal"/>
      <w:lvlText w:val="%1)"/>
      <w:lvlJc w:val="left"/>
      <w:pPr>
        <w:ind w:left="1146"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C543528"/>
    <w:multiLevelType w:val="hybridMultilevel"/>
    <w:tmpl w:val="1A9401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5F758A"/>
    <w:multiLevelType w:val="hybridMultilevel"/>
    <w:tmpl w:val="64B4CA1A"/>
    <w:lvl w:ilvl="0" w:tplc="FFFFFFFF">
      <w:start w:val="1"/>
      <w:numFmt w:val="decimal"/>
      <w:lvlText w:val="%1."/>
      <w:lvlJc w:val="left"/>
      <w:pPr>
        <w:ind w:left="360" w:hanging="360"/>
      </w:pPr>
      <w:rPr>
        <w:rFonts w:hint="default"/>
      </w:rPr>
    </w:lvl>
    <w:lvl w:ilvl="1" w:tplc="067411FE">
      <w:start w:val="10"/>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501390"/>
    <w:multiLevelType w:val="hybridMultilevel"/>
    <w:tmpl w:val="5E2E65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7B240E"/>
    <w:multiLevelType w:val="hybridMultilevel"/>
    <w:tmpl w:val="18282FCA"/>
    <w:lvl w:ilvl="0" w:tplc="CD2217D6">
      <w:start w:val="1"/>
      <w:numFmt w:val="decimal"/>
      <w:lvlText w:val="%1)"/>
      <w:lvlJc w:val="left"/>
      <w:pPr>
        <w:ind w:left="108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06C118C"/>
    <w:multiLevelType w:val="hybridMultilevel"/>
    <w:tmpl w:val="83D86022"/>
    <w:lvl w:ilvl="0" w:tplc="FFFFFFFF">
      <w:start w:val="1"/>
      <w:numFmt w:val="decimal"/>
      <w:lvlText w:val="%1."/>
      <w:lvlJc w:val="left"/>
      <w:pPr>
        <w:ind w:left="360" w:hanging="360"/>
      </w:pPr>
      <w:rPr>
        <w:rFonts w:hint="default"/>
        <w:b w:val="0"/>
        <w:bCs w:val="0"/>
      </w:rPr>
    </w:lvl>
    <w:lvl w:ilvl="1" w:tplc="FFFFFFFF">
      <w:start w:val="10"/>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945082"/>
    <w:multiLevelType w:val="hybridMultilevel"/>
    <w:tmpl w:val="8C729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CF7B4E"/>
    <w:multiLevelType w:val="hybridMultilevel"/>
    <w:tmpl w:val="472818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3F902D4"/>
    <w:multiLevelType w:val="hybridMultilevel"/>
    <w:tmpl w:val="B8BA315C"/>
    <w:lvl w:ilvl="0" w:tplc="097ACA92">
      <w:start w:val="1"/>
      <w:numFmt w:val="decimal"/>
      <w:lvlText w:val="%1)"/>
      <w:lvlJc w:val="left"/>
      <w:pPr>
        <w:ind w:left="108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578700F"/>
    <w:multiLevelType w:val="hybridMultilevel"/>
    <w:tmpl w:val="94F057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65109AE"/>
    <w:multiLevelType w:val="hybridMultilevel"/>
    <w:tmpl w:val="EFE25DD2"/>
    <w:lvl w:ilvl="0" w:tplc="D58871F6">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6CE3DEE"/>
    <w:multiLevelType w:val="hybridMultilevel"/>
    <w:tmpl w:val="786E8F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D940CC9"/>
    <w:multiLevelType w:val="hybridMultilevel"/>
    <w:tmpl w:val="D3F4DB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CD0C9A"/>
    <w:multiLevelType w:val="hybridMultilevel"/>
    <w:tmpl w:val="6CA67A44"/>
    <w:lvl w:ilvl="0" w:tplc="DDB4FF18">
      <w:start w:val="1"/>
      <w:numFmt w:val="decimal"/>
      <w:lvlText w:val="%1)"/>
      <w:lvlJc w:val="left"/>
      <w:pPr>
        <w:ind w:left="72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F6293F"/>
    <w:multiLevelType w:val="hybridMultilevel"/>
    <w:tmpl w:val="21284EA8"/>
    <w:lvl w:ilvl="0" w:tplc="FEE2B7E0">
      <w:start w:val="1"/>
      <w:numFmt w:val="decimal"/>
      <w:lvlText w:val="%1)"/>
      <w:lvlJc w:val="left"/>
      <w:pPr>
        <w:ind w:left="108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9FF0D27"/>
    <w:multiLevelType w:val="hybridMultilevel"/>
    <w:tmpl w:val="737E1A5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7F066E01"/>
    <w:multiLevelType w:val="hybridMultilevel"/>
    <w:tmpl w:val="83D86022"/>
    <w:lvl w:ilvl="0" w:tplc="FFFFFFFF">
      <w:start w:val="1"/>
      <w:numFmt w:val="decimal"/>
      <w:lvlText w:val="%1."/>
      <w:lvlJc w:val="left"/>
      <w:pPr>
        <w:ind w:left="360" w:hanging="360"/>
      </w:pPr>
      <w:rPr>
        <w:rFonts w:hint="default"/>
        <w:b w:val="0"/>
        <w:bCs w:val="0"/>
      </w:rPr>
    </w:lvl>
    <w:lvl w:ilvl="1" w:tplc="FFFFFFFF">
      <w:start w:val="10"/>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3F6F41"/>
    <w:multiLevelType w:val="hybridMultilevel"/>
    <w:tmpl w:val="1A9401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9"/>
  </w:num>
  <w:num w:numId="3">
    <w:abstractNumId w:val="32"/>
  </w:num>
  <w:num w:numId="4">
    <w:abstractNumId w:val="26"/>
  </w:num>
  <w:num w:numId="5">
    <w:abstractNumId w:val="28"/>
  </w:num>
  <w:num w:numId="6">
    <w:abstractNumId w:val="7"/>
  </w:num>
  <w:num w:numId="7">
    <w:abstractNumId w:val="34"/>
  </w:num>
  <w:num w:numId="8">
    <w:abstractNumId w:val="12"/>
  </w:num>
  <w:num w:numId="9">
    <w:abstractNumId w:val="30"/>
  </w:num>
  <w:num w:numId="10">
    <w:abstractNumId w:val="14"/>
  </w:num>
  <w:num w:numId="11">
    <w:abstractNumId w:val="23"/>
  </w:num>
  <w:num w:numId="12">
    <w:abstractNumId w:val="21"/>
  </w:num>
  <w:num w:numId="13">
    <w:abstractNumId w:val="33"/>
  </w:num>
  <w:num w:numId="14">
    <w:abstractNumId w:val="3"/>
  </w:num>
  <w:num w:numId="15">
    <w:abstractNumId w:val="8"/>
  </w:num>
  <w:num w:numId="16">
    <w:abstractNumId w:val="6"/>
  </w:num>
  <w:num w:numId="17">
    <w:abstractNumId w:val="27"/>
  </w:num>
  <w:num w:numId="18">
    <w:abstractNumId w:val="35"/>
  </w:num>
  <w:num w:numId="19">
    <w:abstractNumId w:val="18"/>
  </w:num>
  <w:num w:numId="20">
    <w:abstractNumId w:val="9"/>
  </w:num>
  <w:num w:numId="21">
    <w:abstractNumId w:val="15"/>
  </w:num>
  <w:num w:numId="22">
    <w:abstractNumId w:val="17"/>
  </w:num>
  <w:num w:numId="23">
    <w:abstractNumId w:val="4"/>
  </w:num>
  <w:num w:numId="24">
    <w:abstractNumId w:val="16"/>
  </w:num>
  <w:num w:numId="25">
    <w:abstractNumId w:val="24"/>
  </w:num>
  <w:num w:numId="26">
    <w:abstractNumId w:val="5"/>
  </w:num>
  <w:num w:numId="27">
    <w:abstractNumId w:val="10"/>
  </w:num>
  <w:num w:numId="28">
    <w:abstractNumId w:val="2"/>
  </w:num>
  <w:num w:numId="29">
    <w:abstractNumId w:val="19"/>
  </w:num>
  <w:num w:numId="30">
    <w:abstractNumId w:val="13"/>
  </w:num>
  <w:num w:numId="31">
    <w:abstractNumId w:val="11"/>
  </w:num>
  <w:num w:numId="32">
    <w:abstractNumId w:val="31"/>
  </w:num>
  <w:num w:numId="33">
    <w:abstractNumId w:val="20"/>
  </w:num>
  <w:num w:numId="34">
    <w:abstractNumId w:val="36"/>
  </w:num>
  <w:num w:numId="35">
    <w:abstractNumId w:val="1"/>
  </w:num>
  <w:num w:numId="36">
    <w:abstractNumId w:val="25"/>
  </w:num>
  <w:num w:numId="3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96"/>
    <w:rsid w:val="00002560"/>
    <w:rsid w:val="00002BA0"/>
    <w:rsid w:val="00004ECF"/>
    <w:rsid w:val="0000722B"/>
    <w:rsid w:val="00010E79"/>
    <w:rsid w:val="000139FB"/>
    <w:rsid w:val="00013FAA"/>
    <w:rsid w:val="0001624C"/>
    <w:rsid w:val="00017E3E"/>
    <w:rsid w:val="00020979"/>
    <w:rsid w:val="0002537D"/>
    <w:rsid w:val="000323D3"/>
    <w:rsid w:val="00037CBD"/>
    <w:rsid w:val="00037E19"/>
    <w:rsid w:val="0004279E"/>
    <w:rsid w:val="00056AEA"/>
    <w:rsid w:val="00066762"/>
    <w:rsid w:val="00067C02"/>
    <w:rsid w:val="0007081C"/>
    <w:rsid w:val="00071DBE"/>
    <w:rsid w:val="00072931"/>
    <w:rsid w:val="00072D12"/>
    <w:rsid w:val="0007625E"/>
    <w:rsid w:val="00084194"/>
    <w:rsid w:val="000852C1"/>
    <w:rsid w:val="00091A25"/>
    <w:rsid w:val="00091E68"/>
    <w:rsid w:val="00092796"/>
    <w:rsid w:val="00092B69"/>
    <w:rsid w:val="00094EE0"/>
    <w:rsid w:val="000A4FC9"/>
    <w:rsid w:val="000A629F"/>
    <w:rsid w:val="000A6713"/>
    <w:rsid w:val="000B5C97"/>
    <w:rsid w:val="000B7E4F"/>
    <w:rsid w:val="000C05A9"/>
    <w:rsid w:val="000C1F79"/>
    <w:rsid w:val="000C2060"/>
    <w:rsid w:val="000C7874"/>
    <w:rsid w:val="000D194D"/>
    <w:rsid w:val="000D68A1"/>
    <w:rsid w:val="000E0841"/>
    <w:rsid w:val="000E3409"/>
    <w:rsid w:val="000E36A5"/>
    <w:rsid w:val="000E7EE3"/>
    <w:rsid w:val="000F5B86"/>
    <w:rsid w:val="00112B7A"/>
    <w:rsid w:val="001144E0"/>
    <w:rsid w:val="00115387"/>
    <w:rsid w:val="0011544E"/>
    <w:rsid w:val="00121A80"/>
    <w:rsid w:val="00121F15"/>
    <w:rsid w:val="00130D75"/>
    <w:rsid w:val="00134AD4"/>
    <w:rsid w:val="00136D59"/>
    <w:rsid w:val="00141A1B"/>
    <w:rsid w:val="00141F12"/>
    <w:rsid w:val="001422AA"/>
    <w:rsid w:val="0014325E"/>
    <w:rsid w:val="0014329A"/>
    <w:rsid w:val="00143408"/>
    <w:rsid w:val="001440B7"/>
    <w:rsid w:val="00144319"/>
    <w:rsid w:val="00146954"/>
    <w:rsid w:val="00153B24"/>
    <w:rsid w:val="00157D9C"/>
    <w:rsid w:val="0016012F"/>
    <w:rsid w:val="00171582"/>
    <w:rsid w:val="00174C00"/>
    <w:rsid w:val="0017507C"/>
    <w:rsid w:val="00177804"/>
    <w:rsid w:val="00182136"/>
    <w:rsid w:val="00192B33"/>
    <w:rsid w:val="00196C12"/>
    <w:rsid w:val="001977AD"/>
    <w:rsid w:val="001A1358"/>
    <w:rsid w:val="001B12E8"/>
    <w:rsid w:val="001B28FA"/>
    <w:rsid w:val="001B3661"/>
    <w:rsid w:val="001B6440"/>
    <w:rsid w:val="001B7191"/>
    <w:rsid w:val="001C0A65"/>
    <w:rsid w:val="001C31AE"/>
    <w:rsid w:val="001C5E7F"/>
    <w:rsid w:val="001C69E0"/>
    <w:rsid w:val="001D3BC0"/>
    <w:rsid w:val="001D4CA4"/>
    <w:rsid w:val="001D5795"/>
    <w:rsid w:val="001D647F"/>
    <w:rsid w:val="001E4567"/>
    <w:rsid w:val="001F2C2E"/>
    <w:rsid w:val="001F4302"/>
    <w:rsid w:val="001F5F93"/>
    <w:rsid w:val="00201960"/>
    <w:rsid w:val="0020290E"/>
    <w:rsid w:val="00205984"/>
    <w:rsid w:val="002206C5"/>
    <w:rsid w:val="00220981"/>
    <w:rsid w:val="0022435E"/>
    <w:rsid w:val="00224EDF"/>
    <w:rsid w:val="0022621C"/>
    <w:rsid w:val="002270FD"/>
    <w:rsid w:val="0023164F"/>
    <w:rsid w:val="00231D71"/>
    <w:rsid w:val="00236C97"/>
    <w:rsid w:val="00237AF5"/>
    <w:rsid w:val="00237B3F"/>
    <w:rsid w:val="002407FC"/>
    <w:rsid w:val="00242F99"/>
    <w:rsid w:val="002511B8"/>
    <w:rsid w:val="0025459F"/>
    <w:rsid w:val="00255AD9"/>
    <w:rsid w:val="002629F8"/>
    <w:rsid w:val="002642A8"/>
    <w:rsid w:val="00271515"/>
    <w:rsid w:val="00283E35"/>
    <w:rsid w:val="002B0F15"/>
    <w:rsid w:val="002B1F70"/>
    <w:rsid w:val="002B5671"/>
    <w:rsid w:val="002B6B20"/>
    <w:rsid w:val="002B7592"/>
    <w:rsid w:val="002C041A"/>
    <w:rsid w:val="002C1B84"/>
    <w:rsid w:val="002C1C77"/>
    <w:rsid w:val="002C25E9"/>
    <w:rsid w:val="002C485F"/>
    <w:rsid w:val="002E2B7B"/>
    <w:rsid w:val="002E3C4F"/>
    <w:rsid w:val="002E43C5"/>
    <w:rsid w:val="002E4B7F"/>
    <w:rsid w:val="002E70F5"/>
    <w:rsid w:val="002F4E32"/>
    <w:rsid w:val="002F5E79"/>
    <w:rsid w:val="00306034"/>
    <w:rsid w:val="003106FF"/>
    <w:rsid w:val="00316885"/>
    <w:rsid w:val="0032089A"/>
    <w:rsid w:val="00321E91"/>
    <w:rsid w:val="00322E8C"/>
    <w:rsid w:val="00323E0A"/>
    <w:rsid w:val="00324386"/>
    <w:rsid w:val="00327EE1"/>
    <w:rsid w:val="0033279C"/>
    <w:rsid w:val="00335189"/>
    <w:rsid w:val="003364E7"/>
    <w:rsid w:val="0034574A"/>
    <w:rsid w:val="00347BFC"/>
    <w:rsid w:val="003524C0"/>
    <w:rsid w:val="003562E8"/>
    <w:rsid w:val="00361B16"/>
    <w:rsid w:val="0036308C"/>
    <w:rsid w:val="003632EA"/>
    <w:rsid w:val="0036660A"/>
    <w:rsid w:val="00376C3F"/>
    <w:rsid w:val="00381721"/>
    <w:rsid w:val="00382A79"/>
    <w:rsid w:val="00382EDD"/>
    <w:rsid w:val="00387680"/>
    <w:rsid w:val="00390FA7"/>
    <w:rsid w:val="00392333"/>
    <w:rsid w:val="003977CA"/>
    <w:rsid w:val="003A7489"/>
    <w:rsid w:val="003B342D"/>
    <w:rsid w:val="003B634C"/>
    <w:rsid w:val="003C14B2"/>
    <w:rsid w:val="003C32F3"/>
    <w:rsid w:val="003D2444"/>
    <w:rsid w:val="003D4447"/>
    <w:rsid w:val="003E2CD7"/>
    <w:rsid w:val="003E78A4"/>
    <w:rsid w:val="003F20DD"/>
    <w:rsid w:val="003F340F"/>
    <w:rsid w:val="00402DA7"/>
    <w:rsid w:val="00404315"/>
    <w:rsid w:val="00405DE1"/>
    <w:rsid w:val="00407B65"/>
    <w:rsid w:val="00412210"/>
    <w:rsid w:val="004144FF"/>
    <w:rsid w:val="00414971"/>
    <w:rsid w:val="004209DF"/>
    <w:rsid w:val="00423CC1"/>
    <w:rsid w:val="00436D01"/>
    <w:rsid w:val="004409C3"/>
    <w:rsid w:val="00441023"/>
    <w:rsid w:val="00443421"/>
    <w:rsid w:val="004438AA"/>
    <w:rsid w:val="00444D7B"/>
    <w:rsid w:val="00452C36"/>
    <w:rsid w:val="0045451D"/>
    <w:rsid w:val="00456C60"/>
    <w:rsid w:val="00457BAB"/>
    <w:rsid w:val="00461E76"/>
    <w:rsid w:val="0046271D"/>
    <w:rsid w:val="00464E46"/>
    <w:rsid w:val="00466E81"/>
    <w:rsid w:val="00471958"/>
    <w:rsid w:val="00471EDF"/>
    <w:rsid w:val="00474EED"/>
    <w:rsid w:val="004754CA"/>
    <w:rsid w:val="00476E30"/>
    <w:rsid w:val="00483293"/>
    <w:rsid w:val="00483A0C"/>
    <w:rsid w:val="004875F9"/>
    <w:rsid w:val="00490B1C"/>
    <w:rsid w:val="00491AE4"/>
    <w:rsid w:val="00496F91"/>
    <w:rsid w:val="004A0617"/>
    <w:rsid w:val="004A1D75"/>
    <w:rsid w:val="004A2DDD"/>
    <w:rsid w:val="004B004F"/>
    <w:rsid w:val="004B10A4"/>
    <w:rsid w:val="004B2852"/>
    <w:rsid w:val="004B2A0B"/>
    <w:rsid w:val="004B72E9"/>
    <w:rsid w:val="004C0E49"/>
    <w:rsid w:val="004C365F"/>
    <w:rsid w:val="004C366C"/>
    <w:rsid w:val="004C4D45"/>
    <w:rsid w:val="004D2771"/>
    <w:rsid w:val="004D71BB"/>
    <w:rsid w:val="004E242E"/>
    <w:rsid w:val="004E621A"/>
    <w:rsid w:val="00500539"/>
    <w:rsid w:val="00502A29"/>
    <w:rsid w:val="00502C17"/>
    <w:rsid w:val="00503CDF"/>
    <w:rsid w:val="0050589A"/>
    <w:rsid w:val="0051350D"/>
    <w:rsid w:val="00516E9E"/>
    <w:rsid w:val="0051717C"/>
    <w:rsid w:val="00522216"/>
    <w:rsid w:val="00530900"/>
    <w:rsid w:val="00530A79"/>
    <w:rsid w:val="00531146"/>
    <w:rsid w:val="00534A29"/>
    <w:rsid w:val="005400C1"/>
    <w:rsid w:val="0054213C"/>
    <w:rsid w:val="00542F07"/>
    <w:rsid w:val="00544C43"/>
    <w:rsid w:val="00544FC9"/>
    <w:rsid w:val="005477D3"/>
    <w:rsid w:val="00550241"/>
    <w:rsid w:val="00552E8F"/>
    <w:rsid w:val="00556F3F"/>
    <w:rsid w:val="005624AD"/>
    <w:rsid w:val="0056335F"/>
    <w:rsid w:val="00581DE5"/>
    <w:rsid w:val="00582243"/>
    <w:rsid w:val="005849FE"/>
    <w:rsid w:val="00584B49"/>
    <w:rsid w:val="00590F1C"/>
    <w:rsid w:val="00596ECC"/>
    <w:rsid w:val="005A1E49"/>
    <w:rsid w:val="005D01E8"/>
    <w:rsid w:val="005D5EE7"/>
    <w:rsid w:val="005D5F4E"/>
    <w:rsid w:val="005E216A"/>
    <w:rsid w:val="005F4481"/>
    <w:rsid w:val="005F5CD5"/>
    <w:rsid w:val="005F72FC"/>
    <w:rsid w:val="00600171"/>
    <w:rsid w:val="00600F66"/>
    <w:rsid w:val="006013BD"/>
    <w:rsid w:val="006051BE"/>
    <w:rsid w:val="00605291"/>
    <w:rsid w:val="00606F86"/>
    <w:rsid w:val="006075D6"/>
    <w:rsid w:val="00612B04"/>
    <w:rsid w:val="006134FB"/>
    <w:rsid w:val="00617424"/>
    <w:rsid w:val="006236E8"/>
    <w:rsid w:val="006303F8"/>
    <w:rsid w:val="00630D62"/>
    <w:rsid w:val="006349E8"/>
    <w:rsid w:val="00642193"/>
    <w:rsid w:val="00643E34"/>
    <w:rsid w:val="0064656C"/>
    <w:rsid w:val="006517ED"/>
    <w:rsid w:val="00652286"/>
    <w:rsid w:val="006523B6"/>
    <w:rsid w:val="00657F2F"/>
    <w:rsid w:val="006616FD"/>
    <w:rsid w:val="00665E6F"/>
    <w:rsid w:val="00670FCF"/>
    <w:rsid w:val="006724A0"/>
    <w:rsid w:val="00672B33"/>
    <w:rsid w:val="0067538B"/>
    <w:rsid w:val="00680CE2"/>
    <w:rsid w:val="006846D4"/>
    <w:rsid w:val="00687F74"/>
    <w:rsid w:val="006904B3"/>
    <w:rsid w:val="00693084"/>
    <w:rsid w:val="0069703D"/>
    <w:rsid w:val="006B15C4"/>
    <w:rsid w:val="006B19EA"/>
    <w:rsid w:val="006B4546"/>
    <w:rsid w:val="006B6DB4"/>
    <w:rsid w:val="006C0C7E"/>
    <w:rsid w:val="006C127C"/>
    <w:rsid w:val="006D5264"/>
    <w:rsid w:val="006D6222"/>
    <w:rsid w:val="006D67E3"/>
    <w:rsid w:val="006E0497"/>
    <w:rsid w:val="006E21A0"/>
    <w:rsid w:val="006E21A4"/>
    <w:rsid w:val="006E3369"/>
    <w:rsid w:val="006E3AEF"/>
    <w:rsid w:val="00705D60"/>
    <w:rsid w:val="00707D9A"/>
    <w:rsid w:val="00710131"/>
    <w:rsid w:val="00711F66"/>
    <w:rsid w:val="00733BC4"/>
    <w:rsid w:val="00736B2F"/>
    <w:rsid w:val="007377E1"/>
    <w:rsid w:val="0074037B"/>
    <w:rsid w:val="00750C51"/>
    <w:rsid w:val="007619C7"/>
    <w:rsid w:val="00762982"/>
    <w:rsid w:val="00762989"/>
    <w:rsid w:val="00763439"/>
    <w:rsid w:val="00766085"/>
    <w:rsid w:val="00766324"/>
    <w:rsid w:val="007667E4"/>
    <w:rsid w:val="00770296"/>
    <w:rsid w:val="00770D5A"/>
    <w:rsid w:val="00771E2B"/>
    <w:rsid w:val="00772A0F"/>
    <w:rsid w:val="00776CC0"/>
    <w:rsid w:val="00781488"/>
    <w:rsid w:val="0078291B"/>
    <w:rsid w:val="0078730A"/>
    <w:rsid w:val="00792680"/>
    <w:rsid w:val="00793FEA"/>
    <w:rsid w:val="007A035C"/>
    <w:rsid w:val="007A1722"/>
    <w:rsid w:val="007A20F9"/>
    <w:rsid w:val="007A308F"/>
    <w:rsid w:val="007A3662"/>
    <w:rsid w:val="007A3B5B"/>
    <w:rsid w:val="007B05FA"/>
    <w:rsid w:val="007B2710"/>
    <w:rsid w:val="007B36AA"/>
    <w:rsid w:val="007B6EAF"/>
    <w:rsid w:val="007C3126"/>
    <w:rsid w:val="007D1CC9"/>
    <w:rsid w:val="007D3200"/>
    <w:rsid w:val="007D66E9"/>
    <w:rsid w:val="007D68F4"/>
    <w:rsid w:val="007E09B8"/>
    <w:rsid w:val="007E4767"/>
    <w:rsid w:val="007F50D9"/>
    <w:rsid w:val="007F6BC3"/>
    <w:rsid w:val="00801F98"/>
    <w:rsid w:val="00802963"/>
    <w:rsid w:val="00804A08"/>
    <w:rsid w:val="00806132"/>
    <w:rsid w:val="00806486"/>
    <w:rsid w:val="00817A05"/>
    <w:rsid w:val="0082599C"/>
    <w:rsid w:val="00825D0D"/>
    <w:rsid w:val="00832649"/>
    <w:rsid w:val="00833ACA"/>
    <w:rsid w:val="00837DA5"/>
    <w:rsid w:val="008412B6"/>
    <w:rsid w:val="00845E89"/>
    <w:rsid w:val="00855771"/>
    <w:rsid w:val="00856325"/>
    <w:rsid w:val="00856957"/>
    <w:rsid w:val="0086028B"/>
    <w:rsid w:val="00861A34"/>
    <w:rsid w:val="00864F0A"/>
    <w:rsid w:val="0088231E"/>
    <w:rsid w:val="00882AC3"/>
    <w:rsid w:val="00882E6C"/>
    <w:rsid w:val="0088641E"/>
    <w:rsid w:val="008876D6"/>
    <w:rsid w:val="008A084E"/>
    <w:rsid w:val="008A2DA1"/>
    <w:rsid w:val="008A2FDF"/>
    <w:rsid w:val="008A54CA"/>
    <w:rsid w:val="008A6074"/>
    <w:rsid w:val="008A668D"/>
    <w:rsid w:val="008B5330"/>
    <w:rsid w:val="008B53EA"/>
    <w:rsid w:val="008B7571"/>
    <w:rsid w:val="008C3403"/>
    <w:rsid w:val="008C6A3E"/>
    <w:rsid w:val="008C72B2"/>
    <w:rsid w:val="008D4305"/>
    <w:rsid w:val="008E1541"/>
    <w:rsid w:val="008E4856"/>
    <w:rsid w:val="008E5AB3"/>
    <w:rsid w:val="008F25C8"/>
    <w:rsid w:val="008F575F"/>
    <w:rsid w:val="009020F0"/>
    <w:rsid w:val="009032E6"/>
    <w:rsid w:val="00904FE5"/>
    <w:rsid w:val="00904FF0"/>
    <w:rsid w:val="00905B83"/>
    <w:rsid w:val="00910C48"/>
    <w:rsid w:val="00913876"/>
    <w:rsid w:val="009140CE"/>
    <w:rsid w:val="00943312"/>
    <w:rsid w:val="00950BB8"/>
    <w:rsid w:val="0095231B"/>
    <w:rsid w:val="009532A7"/>
    <w:rsid w:val="00955113"/>
    <w:rsid w:val="00955E14"/>
    <w:rsid w:val="009605D6"/>
    <w:rsid w:val="00964A3B"/>
    <w:rsid w:val="0097391C"/>
    <w:rsid w:val="00975923"/>
    <w:rsid w:val="00976311"/>
    <w:rsid w:val="00977189"/>
    <w:rsid w:val="00982694"/>
    <w:rsid w:val="00982E23"/>
    <w:rsid w:val="0098362E"/>
    <w:rsid w:val="0098363E"/>
    <w:rsid w:val="009839AC"/>
    <w:rsid w:val="00984AC4"/>
    <w:rsid w:val="009961BA"/>
    <w:rsid w:val="009A3FBA"/>
    <w:rsid w:val="009A6A3C"/>
    <w:rsid w:val="009A6E38"/>
    <w:rsid w:val="009B1AFC"/>
    <w:rsid w:val="009B214A"/>
    <w:rsid w:val="009C1829"/>
    <w:rsid w:val="009C2031"/>
    <w:rsid w:val="009C2CBB"/>
    <w:rsid w:val="009C7019"/>
    <w:rsid w:val="009C7EED"/>
    <w:rsid w:val="009D77D8"/>
    <w:rsid w:val="009E255B"/>
    <w:rsid w:val="009E3A37"/>
    <w:rsid w:val="009E3A72"/>
    <w:rsid w:val="009E427A"/>
    <w:rsid w:val="009E4FC4"/>
    <w:rsid w:val="009F1E86"/>
    <w:rsid w:val="009F3F95"/>
    <w:rsid w:val="009F5CD4"/>
    <w:rsid w:val="00A00ABB"/>
    <w:rsid w:val="00A01C8F"/>
    <w:rsid w:val="00A025A1"/>
    <w:rsid w:val="00A03E5A"/>
    <w:rsid w:val="00A06FD1"/>
    <w:rsid w:val="00A16D8C"/>
    <w:rsid w:val="00A17CEB"/>
    <w:rsid w:val="00A24634"/>
    <w:rsid w:val="00A25045"/>
    <w:rsid w:val="00A31F5C"/>
    <w:rsid w:val="00A343FB"/>
    <w:rsid w:val="00A365A9"/>
    <w:rsid w:val="00A437F1"/>
    <w:rsid w:val="00A55B8F"/>
    <w:rsid w:val="00A6614F"/>
    <w:rsid w:val="00A7198D"/>
    <w:rsid w:val="00A72DD7"/>
    <w:rsid w:val="00A73B39"/>
    <w:rsid w:val="00A76E74"/>
    <w:rsid w:val="00A809A2"/>
    <w:rsid w:val="00A9366F"/>
    <w:rsid w:val="00A97E57"/>
    <w:rsid w:val="00AA1958"/>
    <w:rsid w:val="00AA4121"/>
    <w:rsid w:val="00AA42D5"/>
    <w:rsid w:val="00AA621A"/>
    <w:rsid w:val="00AA6DBB"/>
    <w:rsid w:val="00AA74BF"/>
    <w:rsid w:val="00AB4A83"/>
    <w:rsid w:val="00AB4C39"/>
    <w:rsid w:val="00AB74D0"/>
    <w:rsid w:val="00AC19D3"/>
    <w:rsid w:val="00AC67F8"/>
    <w:rsid w:val="00AC7938"/>
    <w:rsid w:val="00AD4167"/>
    <w:rsid w:val="00AD4B21"/>
    <w:rsid w:val="00AE3E2E"/>
    <w:rsid w:val="00AE5598"/>
    <w:rsid w:val="00AE608C"/>
    <w:rsid w:val="00AF4853"/>
    <w:rsid w:val="00AF60A4"/>
    <w:rsid w:val="00B00917"/>
    <w:rsid w:val="00B0559B"/>
    <w:rsid w:val="00B07740"/>
    <w:rsid w:val="00B10C46"/>
    <w:rsid w:val="00B11D34"/>
    <w:rsid w:val="00B120B1"/>
    <w:rsid w:val="00B149BB"/>
    <w:rsid w:val="00B165C6"/>
    <w:rsid w:val="00B174E5"/>
    <w:rsid w:val="00B204F2"/>
    <w:rsid w:val="00B2132B"/>
    <w:rsid w:val="00B225F1"/>
    <w:rsid w:val="00B254C0"/>
    <w:rsid w:val="00B3088C"/>
    <w:rsid w:val="00B33198"/>
    <w:rsid w:val="00B4538E"/>
    <w:rsid w:val="00B46154"/>
    <w:rsid w:val="00B53082"/>
    <w:rsid w:val="00B55042"/>
    <w:rsid w:val="00B60638"/>
    <w:rsid w:val="00B634CD"/>
    <w:rsid w:val="00B662E3"/>
    <w:rsid w:val="00B711E1"/>
    <w:rsid w:val="00B71D87"/>
    <w:rsid w:val="00B76244"/>
    <w:rsid w:val="00B806B3"/>
    <w:rsid w:val="00B819A9"/>
    <w:rsid w:val="00B848B1"/>
    <w:rsid w:val="00B864A8"/>
    <w:rsid w:val="00B92EF8"/>
    <w:rsid w:val="00BA2F48"/>
    <w:rsid w:val="00BC4252"/>
    <w:rsid w:val="00BD11AF"/>
    <w:rsid w:val="00BD6C6C"/>
    <w:rsid w:val="00BE1B2D"/>
    <w:rsid w:val="00BE2558"/>
    <w:rsid w:val="00BE271A"/>
    <w:rsid w:val="00BE5F7B"/>
    <w:rsid w:val="00BE6B09"/>
    <w:rsid w:val="00BE7719"/>
    <w:rsid w:val="00BF0070"/>
    <w:rsid w:val="00BF4E27"/>
    <w:rsid w:val="00BF57D3"/>
    <w:rsid w:val="00BF7D5E"/>
    <w:rsid w:val="00C07EE3"/>
    <w:rsid w:val="00C13C4B"/>
    <w:rsid w:val="00C2057F"/>
    <w:rsid w:val="00C2082B"/>
    <w:rsid w:val="00C247FE"/>
    <w:rsid w:val="00C27750"/>
    <w:rsid w:val="00C3030E"/>
    <w:rsid w:val="00C30B80"/>
    <w:rsid w:val="00C32E25"/>
    <w:rsid w:val="00C3366D"/>
    <w:rsid w:val="00C342E0"/>
    <w:rsid w:val="00C3654A"/>
    <w:rsid w:val="00C46E0F"/>
    <w:rsid w:val="00C47373"/>
    <w:rsid w:val="00C502C4"/>
    <w:rsid w:val="00C508E8"/>
    <w:rsid w:val="00C50D3B"/>
    <w:rsid w:val="00C72B70"/>
    <w:rsid w:val="00C8075F"/>
    <w:rsid w:val="00C810B7"/>
    <w:rsid w:val="00C84497"/>
    <w:rsid w:val="00C856BE"/>
    <w:rsid w:val="00C90D52"/>
    <w:rsid w:val="00C92AB3"/>
    <w:rsid w:val="00C93F97"/>
    <w:rsid w:val="00C943FC"/>
    <w:rsid w:val="00C96F24"/>
    <w:rsid w:val="00CA1F73"/>
    <w:rsid w:val="00CB0E47"/>
    <w:rsid w:val="00CC31BB"/>
    <w:rsid w:val="00CC3C42"/>
    <w:rsid w:val="00CC5EDD"/>
    <w:rsid w:val="00CC7B02"/>
    <w:rsid w:val="00CC7D3E"/>
    <w:rsid w:val="00CD062A"/>
    <w:rsid w:val="00CD687F"/>
    <w:rsid w:val="00CD6CC6"/>
    <w:rsid w:val="00CE4C5C"/>
    <w:rsid w:val="00CF25CA"/>
    <w:rsid w:val="00CF3B45"/>
    <w:rsid w:val="00D01B08"/>
    <w:rsid w:val="00D0611D"/>
    <w:rsid w:val="00D07BEF"/>
    <w:rsid w:val="00D14B7B"/>
    <w:rsid w:val="00D22994"/>
    <w:rsid w:val="00D231D2"/>
    <w:rsid w:val="00D30B7E"/>
    <w:rsid w:val="00D33726"/>
    <w:rsid w:val="00D35C6D"/>
    <w:rsid w:val="00D403AC"/>
    <w:rsid w:val="00D40D15"/>
    <w:rsid w:val="00D43ADA"/>
    <w:rsid w:val="00D43D3E"/>
    <w:rsid w:val="00D46145"/>
    <w:rsid w:val="00D50C7D"/>
    <w:rsid w:val="00D50DFB"/>
    <w:rsid w:val="00D51A25"/>
    <w:rsid w:val="00D52262"/>
    <w:rsid w:val="00D52F6C"/>
    <w:rsid w:val="00D562B6"/>
    <w:rsid w:val="00D56397"/>
    <w:rsid w:val="00D57047"/>
    <w:rsid w:val="00D64F21"/>
    <w:rsid w:val="00D653AB"/>
    <w:rsid w:val="00D71F22"/>
    <w:rsid w:val="00D730D3"/>
    <w:rsid w:val="00D73839"/>
    <w:rsid w:val="00D74160"/>
    <w:rsid w:val="00D76745"/>
    <w:rsid w:val="00D83315"/>
    <w:rsid w:val="00D87EEA"/>
    <w:rsid w:val="00D92CCA"/>
    <w:rsid w:val="00D94EAB"/>
    <w:rsid w:val="00DA04A4"/>
    <w:rsid w:val="00DA400F"/>
    <w:rsid w:val="00DA423B"/>
    <w:rsid w:val="00DB302D"/>
    <w:rsid w:val="00DB6921"/>
    <w:rsid w:val="00DB6E67"/>
    <w:rsid w:val="00DD2180"/>
    <w:rsid w:val="00DD30BC"/>
    <w:rsid w:val="00DD50D7"/>
    <w:rsid w:val="00DD604C"/>
    <w:rsid w:val="00DE3D93"/>
    <w:rsid w:val="00DF1A97"/>
    <w:rsid w:val="00DF1EA3"/>
    <w:rsid w:val="00DF3673"/>
    <w:rsid w:val="00DF4607"/>
    <w:rsid w:val="00DF596C"/>
    <w:rsid w:val="00E12975"/>
    <w:rsid w:val="00E13853"/>
    <w:rsid w:val="00E2125C"/>
    <w:rsid w:val="00E21B30"/>
    <w:rsid w:val="00E2457A"/>
    <w:rsid w:val="00E2642F"/>
    <w:rsid w:val="00E337DC"/>
    <w:rsid w:val="00E343F4"/>
    <w:rsid w:val="00E364B2"/>
    <w:rsid w:val="00E50FBE"/>
    <w:rsid w:val="00E63FD0"/>
    <w:rsid w:val="00E64921"/>
    <w:rsid w:val="00E65AE1"/>
    <w:rsid w:val="00E65CB0"/>
    <w:rsid w:val="00E76AD0"/>
    <w:rsid w:val="00E93368"/>
    <w:rsid w:val="00E979F9"/>
    <w:rsid w:val="00EA18C6"/>
    <w:rsid w:val="00EA6AB6"/>
    <w:rsid w:val="00EB6375"/>
    <w:rsid w:val="00EB6444"/>
    <w:rsid w:val="00EC0884"/>
    <w:rsid w:val="00EC1C69"/>
    <w:rsid w:val="00EC3099"/>
    <w:rsid w:val="00EC4E2A"/>
    <w:rsid w:val="00ED0AD9"/>
    <w:rsid w:val="00ED2ED7"/>
    <w:rsid w:val="00ED3FD2"/>
    <w:rsid w:val="00ED60AE"/>
    <w:rsid w:val="00EE5ED0"/>
    <w:rsid w:val="00EE5F10"/>
    <w:rsid w:val="00F12F9F"/>
    <w:rsid w:val="00F17E14"/>
    <w:rsid w:val="00F2178B"/>
    <w:rsid w:val="00F24CDE"/>
    <w:rsid w:val="00F3419B"/>
    <w:rsid w:val="00F34732"/>
    <w:rsid w:val="00F37010"/>
    <w:rsid w:val="00F42593"/>
    <w:rsid w:val="00F43F4A"/>
    <w:rsid w:val="00F465F4"/>
    <w:rsid w:val="00F50370"/>
    <w:rsid w:val="00F52785"/>
    <w:rsid w:val="00F648F1"/>
    <w:rsid w:val="00F66A08"/>
    <w:rsid w:val="00F70EA1"/>
    <w:rsid w:val="00F72C8B"/>
    <w:rsid w:val="00F770CF"/>
    <w:rsid w:val="00F90148"/>
    <w:rsid w:val="00F933DE"/>
    <w:rsid w:val="00F935FF"/>
    <w:rsid w:val="00F967F6"/>
    <w:rsid w:val="00FA2751"/>
    <w:rsid w:val="00FB036D"/>
    <w:rsid w:val="00FB050C"/>
    <w:rsid w:val="00FB18FD"/>
    <w:rsid w:val="00FB5217"/>
    <w:rsid w:val="00FB5DFF"/>
    <w:rsid w:val="00FC3896"/>
    <w:rsid w:val="00FC4984"/>
    <w:rsid w:val="00FD292F"/>
    <w:rsid w:val="00FD5740"/>
    <w:rsid w:val="00FE155C"/>
    <w:rsid w:val="00FE60A3"/>
    <w:rsid w:val="00FF038A"/>
    <w:rsid w:val="00FF0868"/>
    <w:rsid w:val="00FF4204"/>
    <w:rsid w:val="00FF60A7"/>
    <w:rsid w:val="00FF665D"/>
    <w:rsid w:val="12C200BA"/>
    <w:rsid w:val="212BA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4940"/>
  <w15:docId w15:val="{949FF682-23D7-48B8-95D8-840BB45F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2796"/>
    <w:pPr>
      <w:spacing w:after="0" w:line="240" w:lineRule="auto"/>
    </w:pPr>
    <w:rPr>
      <w:rFonts w:ascii="Arial Unicode MS" w:eastAsia="Arial Unicode MS" w:hAnsi="Arial Unicode MS" w:cs="Arial Unicode MS"/>
      <w:color w:val="000000"/>
      <w:sz w:val="24"/>
      <w:szCs w:val="24"/>
      <w:lang w:eastAsia="pl-PL"/>
    </w:rPr>
  </w:style>
  <w:style w:type="paragraph" w:styleId="Nagwek1">
    <w:name w:val="heading 1"/>
    <w:basedOn w:val="Normalny"/>
    <w:next w:val="Normalny"/>
    <w:link w:val="Nagwek1Znak"/>
    <w:uiPriority w:val="9"/>
    <w:qFormat/>
    <w:rsid w:val="00DB6E6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DB6E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1B28F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92796"/>
    <w:rPr>
      <w:color w:val="0000FF" w:themeColor="hyperlink"/>
      <w:u w:val="single"/>
    </w:rPr>
  </w:style>
  <w:style w:type="paragraph" w:styleId="Nagwek">
    <w:name w:val="header"/>
    <w:basedOn w:val="Normalny"/>
    <w:link w:val="NagwekZnak"/>
    <w:uiPriority w:val="99"/>
    <w:unhideWhenUsed/>
    <w:rsid w:val="00092796"/>
    <w:pPr>
      <w:tabs>
        <w:tab w:val="center" w:pos="4536"/>
        <w:tab w:val="right" w:pos="9072"/>
      </w:tabs>
    </w:pPr>
  </w:style>
  <w:style w:type="character" w:customStyle="1" w:styleId="NagwekZnak">
    <w:name w:val="Nagłówek Znak"/>
    <w:basedOn w:val="Domylnaczcionkaakapitu"/>
    <w:link w:val="Nagwek"/>
    <w:uiPriority w:val="99"/>
    <w:rsid w:val="00092796"/>
    <w:rPr>
      <w:rFonts w:ascii="Arial Unicode MS" w:eastAsia="Arial Unicode MS" w:hAnsi="Arial Unicode MS" w:cs="Arial Unicode MS"/>
      <w:color w:val="000000"/>
      <w:sz w:val="24"/>
      <w:szCs w:val="24"/>
      <w:lang w:eastAsia="pl-PL"/>
    </w:rPr>
  </w:style>
  <w:style w:type="paragraph" w:styleId="Stopka">
    <w:name w:val="footer"/>
    <w:basedOn w:val="Normalny"/>
    <w:link w:val="StopkaZnak"/>
    <w:uiPriority w:val="99"/>
    <w:unhideWhenUsed/>
    <w:rsid w:val="00092796"/>
    <w:pPr>
      <w:tabs>
        <w:tab w:val="center" w:pos="4536"/>
        <w:tab w:val="right" w:pos="9072"/>
      </w:tabs>
    </w:pPr>
  </w:style>
  <w:style w:type="character" w:customStyle="1" w:styleId="StopkaZnak">
    <w:name w:val="Stopka Znak"/>
    <w:basedOn w:val="Domylnaczcionkaakapitu"/>
    <w:link w:val="Stopka"/>
    <w:uiPriority w:val="99"/>
    <w:rsid w:val="00092796"/>
    <w:rPr>
      <w:rFonts w:ascii="Arial Unicode MS" w:eastAsia="Arial Unicode MS" w:hAnsi="Arial Unicode MS" w:cs="Arial Unicode MS"/>
      <w:color w:val="000000"/>
      <w:sz w:val="24"/>
      <w:szCs w:val="24"/>
      <w:lang w:eastAsia="pl-PL"/>
    </w:rPr>
  </w:style>
  <w:style w:type="character" w:customStyle="1" w:styleId="Nagwek4Znak">
    <w:name w:val="Nagłówek 4 Znak"/>
    <w:basedOn w:val="Domylnaczcionkaakapitu"/>
    <w:link w:val="Nagwek4"/>
    <w:uiPriority w:val="9"/>
    <w:semiHidden/>
    <w:rsid w:val="001B28FA"/>
    <w:rPr>
      <w:rFonts w:asciiTheme="majorHAnsi" w:eastAsiaTheme="majorEastAsia" w:hAnsiTheme="majorHAnsi" w:cstheme="majorBidi"/>
      <w:i/>
      <w:iCs/>
      <w:color w:val="365F91" w:themeColor="accent1" w:themeShade="BF"/>
      <w:sz w:val="24"/>
      <w:szCs w:val="24"/>
      <w:lang w:eastAsia="pl-PL"/>
    </w:rPr>
  </w:style>
  <w:style w:type="paragraph" w:customStyle="1" w:styleId="Default">
    <w:name w:val="Default"/>
    <w:rsid w:val="00271515"/>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648F1"/>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00F648F1"/>
    <w:pPr>
      <w:ind w:left="720"/>
      <w:contextualSpacing/>
    </w:pPr>
  </w:style>
  <w:style w:type="character" w:styleId="Odwoaniedokomentarza">
    <w:name w:val="annotation reference"/>
    <w:basedOn w:val="Domylnaczcionkaakapitu"/>
    <w:uiPriority w:val="99"/>
    <w:unhideWhenUsed/>
    <w:rsid w:val="00E2642F"/>
    <w:rPr>
      <w:sz w:val="16"/>
      <w:szCs w:val="16"/>
    </w:rPr>
  </w:style>
  <w:style w:type="paragraph" w:styleId="Tekstkomentarza">
    <w:name w:val="annotation text"/>
    <w:aliases w:val="Znak, Znak"/>
    <w:basedOn w:val="Normalny"/>
    <w:link w:val="TekstkomentarzaZnak"/>
    <w:uiPriority w:val="99"/>
    <w:unhideWhenUsed/>
    <w:rsid w:val="00E2642F"/>
    <w:rPr>
      <w:sz w:val="20"/>
      <w:szCs w:val="20"/>
    </w:rPr>
  </w:style>
  <w:style w:type="character" w:customStyle="1" w:styleId="TekstkomentarzaZnak">
    <w:name w:val="Tekst komentarza Znak"/>
    <w:aliases w:val="Znak Znak, Znak Znak"/>
    <w:basedOn w:val="Domylnaczcionkaakapitu"/>
    <w:link w:val="Tekstkomentarza"/>
    <w:uiPriority w:val="99"/>
    <w:rsid w:val="00E2642F"/>
    <w:rPr>
      <w:rFonts w:ascii="Arial Unicode MS" w:eastAsia="Arial Unicode MS" w:hAnsi="Arial Unicode MS" w:cs="Arial Unicode MS"/>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E2642F"/>
    <w:rPr>
      <w:b/>
      <w:bCs/>
    </w:rPr>
  </w:style>
  <w:style w:type="character" w:customStyle="1" w:styleId="TematkomentarzaZnak">
    <w:name w:val="Temat komentarza Znak"/>
    <w:basedOn w:val="TekstkomentarzaZnak"/>
    <w:link w:val="Tematkomentarza"/>
    <w:uiPriority w:val="99"/>
    <w:semiHidden/>
    <w:rsid w:val="00E2642F"/>
    <w:rPr>
      <w:rFonts w:ascii="Arial Unicode MS" w:eastAsia="Arial Unicode MS" w:hAnsi="Arial Unicode MS" w:cs="Arial Unicode MS"/>
      <w:b/>
      <w:bCs/>
      <w:color w:val="000000"/>
      <w:sz w:val="20"/>
      <w:szCs w:val="20"/>
      <w:lang w:eastAsia="pl-PL"/>
    </w:rPr>
  </w:style>
  <w:style w:type="paragraph" w:styleId="Tekstdymka">
    <w:name w:val="Balloon Text"/>
    <w:basedOn w:val="Normalny"/>
    <w:link w:val="TekstdymkaZnak"/>
    <w:uiPriority w:val="99"/>
    <w:semiHidden/>
    <w:unhideWhenUsed/>
    <w:rsid w:val="00E2642F"/>
    <w:rPr>
      <w:rFonts w:ascii="Tahoma" w:hAnsi="Tahoma" w:cs="Tahoma"/>
      <w:sz w:val="16"/>
      <w:szCs w:val="16"/>
    </w:rPr>
  </w:style>
  <w:style w:type="character" w:customStyle="1" w:styleId="TekstdymkaZnak">
    <w:name w:val="Tekst dymka Znak"/>
    <w:basedOn w:val="Domylnaczcionkaakapitu"/>
    <w:link w:val="Tekstdymka"/>
    <w:uiPriority w:val="99"/>
    <w:semiHidden/>
    <w:rsid w:val="00E2642F"/>
    <w:rPr>
      <w:rFonts w:ascii="Tahoma" w:eastAsia="Arial Unicode MS" w:hAnsi="Tahoma" w:cs="Tahoma"/>
      <w:color w:val="000000"/>
      <w:sz w:val="16"/>
      <w:szCs w:val="16"/>
      <w:lang w:eastAsia="pl-PL"/>
    </w:rPr>
  </w:style>
  <w:style w:type="table" w:styleId="Tabela-Siatka">
    <w:name w:val="Table Grid"/>
    <w:basedOn w:val="Standardowy"/>
    <w:uiPriority w:val="59"/>
    <w:unhideWhenUsed/>
    <w:rsid w:val="00B66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B6E67"/>
    <w:rPr>
      <w:rFonts w:asciiTheme="majorHAnsi" w:eastAsiaTheme="majorEastAsia" w:hAnsiTheme="majorHAnsi" w:cstheme="majorBidi"/>
      <w:color w:val="365F91" w:themeColor="accent1" w:themeShade="BF"/>
      <w:sz w:val="32"/>
      <w:szCs w:val="32"/>
      <w:lang w:eastAsia="pl-PL"/>
    </w:rPr>
  </w:style>
  <w:style w:type="paragraph" w:customStyle="1" w:styleId="Titre2b">
    <w:name w:val="Titre2b"/>
    <w:basedOn w:val="Nagwek2"/>
    <w:next w:val="Tekstpodstawowy"/>
    <w:uiPriority w:val="4"/>
    <w:qFormat/>
    <w:rsid w:val="00DB6E67"/>
    <w:pPr>
      <w:keepLines w:val="0"/>
      <w:spacing w:before="0" w:after="240"/>
      <w:jc w:val="both"/>
    </w:pPr>
    <w:rPr>
      <w:rFonts w:ascii="Times New Roman" w:eastAsia="SimSun" w:hAnsi="Times New Roman" w:cs="Times New Roman"/>
      <w:bCs/>
      <w:color w:val="auto"/>
      <w:sz w:val="22"/>
      <w:lang w:val="fr-FR" w:eastAsia="en-US"/>
    </w:rPr>
  </w:style>
  <w:style w:type="character" w:customStyle="1" w:styleId="Nagwek2Znak">
    <w:name w:val="Nagłówek 2 Znak"/>
    <w:basedOn w:val="Domylnaczcionkaakapitu"/>
    <w:link w:val="Nagwek2"/>
    <w:uiPriority w:val="9"/>
    <w:semiHidden/>
    <w:rsid w:val="00DB6E67"/>
    <w:rPr>
      <w:rFonts w:asciiTheme="majorHAnsi" w:eastAsiaTheme="majorEastAsia" w:hAnsiTheme="majorHAnsi" w:cstheme="majorBidi"/>
      <w:color w:val="365F91" w:themeColor="accent1" w:themeShade="BF"/>
      <w:sz w:val="26"/>
      <w:szCs w:val="26"/>
      <w:lang w:eastAsia="pl-PL"/>
    </w:rPr>
  </w:style>
  <w:style w:type="paragraph" w:styleId="Tekstpodstawowy">
    <w:name w:val="Body Text"/>
    <w:basedOn w:val="Normalny"/>
    <w:link w:val="TekstpodstawowyZnak"/>
    <w:uiPriority w:val="99"/>
    <w:semiHidden/>
    <w:unhideWhenUsed/>
    <w:rsid w:val="00DB6E67"/>
    <w:pPr>
      <w:spacing w:after="120"/>
    </w:pPr>
  </w:style>
  <w:style w:type="character" w:customStyle="1" w:styleId="TekstpodstawowyZnak">
    <w:name w:val="Tekst podstawowy Znak"/>
    <w:basedOn w:val="Domylnaczcionkaakapitu"/>
    <w:link w:val="Tekstpodstawowy"/>
    <w:uiPriority w:val="99"/>
    <w:semiHidden/>
    <w:rsid w:val="00DB6E67"/>
    <w:rPr>
      <w:rFonts w:ascii="Arial Unicode MS" w:eastAsia="Arial Unicode MS" w:hAnsi="Arial Unicode MS" w:cs="Arial Unicode MS"/>
      <w:color w:val="000000"/>
      <w:sz w:val="24"/>
      <w:szCs w:val="24"/>
      <w:lang w:eastAsia="pl-PL"/>
    </w:rPr>
  </w:style>
  <w:style w:type="paragraph" w:styleId="Poprawka">
    <w:name w:val="Revision"/>
    <w:hidden/>
    <w:uiPriority w:val="99"/>
    <w:semiHidden/>
    <w:rsid w:val="006D5264"/>
    <w:pPr>
      <w:spacing w:after="0" w:line="240" w:lineRule="auto"/>
    </w:pPr>
    <w:rPr>
      <w:rFonts w:ascii="Arial Unicode MS" w:eastAsia="Arial Unicode MS" w:hAnsi="Arial Unicode MS" w:cs="Arial Unicode MS"/>
      <w:color w:val="000000"/>
      <w:sz w:val="24"/>
      <w:szCs w:val="24"/>
      <w:lang w:eastAsia="pl-PL"/>
    </w:rPr>
  </w:style>
  <w:style w:type="paragraph" w:styleId="Bezodstpw">
    <w:name w:val="No Spacing"/>
    <w:uiPriority w:val="1"/>
    <w:qFormat/>
    <w:rsid w:val="00B2132B"/>
    <w:pPr>
      <w:spacing w:after="0" w:line="240" w:lineRule="auto"/>
    </w:pPr>
  </w:style>
  <w:style w:type="paragraph" w:styleId="Tekstprzypisudolnego">
    <w:name w:val="footnote text"/>
    <w:basedOn w:val="Normalny"/>
    <w:link w:val="TekstprzypisudolnegoZnak"/>
    <w:uiPriority w:val="99"/>
    <w:semiHidden/>
    <w:unhideWhenUsed/>
    <w:rsid w:val="00B711E1"/>
    <w:rPr>
      <w:rFonts w:ascii="Times New Roman" w:eastAsia="Times New Roman" w:hAnsi="Times New Roman" w:cs="Times New Roman"/>
      <w:color w:val="auto"/>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B711E1"/>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B711E1"/>
    <w:rPr>
      <w:vertAlign w:val="superscript"/>
    </w:rPr>
  </w:style>
  <w:style w:type="table" w:customStyle="1" w:styleId="Tabela-Siatka1">
    <w:name w:val="Tabela - Siatka1"/>
    <w:basedOn w:val="Standardowy"/>
    <w:next w:val="Tabela-Siatka"/>
    <w:uiPriority w:val="59"/>
    <w:unhideWhenUsed/>
    <w:rsid w:val="0065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056AEA"/>
    <w:rPr>
      <w:rFonts w:ascii="Arial Unicode MS" w:eastAsia="Arial Unicode MS" w:hAnsi="Arial Unicode MS" w:cs="Arial Unicode MS"/>
      <w:color w:val="000000"/>
      <w:sz w:val="24"/>
      <w:szCs w:val="24"/>
      <w:lang w:eastAsia="pl-PL"/>
    </w:rPr>
  </w:style>
  <w:style w:type="paragraph" w:customStyle="1" w:styleId="Tekstpodstawowy22">
    <w:name w:val="Tekst podstawowy 22"/>
    <w:basedOn w:val="Normalny"/>
    <w:qFormat/>
    <w:rsid w:val="00EE5F10"/>
    <w:pPr>
      <w:suppressAutoHyphens/>
      <w:spacing w:after="120" w:line="480" w:lineRule="auto"/>
    </w:pPr>
    <w:rPr>
      <w:rFonts w:asciiTheme="minorHAnsi" w:eastAsiaTheme="minorHAnsi" w:hAnsiTheme="minorHAnsi" w:cs="Calibri"/>
      <w:color w:val="auto"/>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2106">
      <w:bodyDiv w:val="1"/>
      <w:marLeft w:val="0"/>
      <w:marRight w:val="0"/>
      <w:marTop w:val="0"/>
      <w:marBottom w:val="0"/>
      <w:divBdr>
        <w:top w:val="none" w:sz="0" w:space="0" w:color="auto"/>
        <w:left w:val="none" w:sz="0" w:space="0" w:color="auto"/>
        <w:bottom w:val="none" w:sz="0" w:space="0" w:color="auto"/>
        <w:right w:val="none" w:sz="0" w:space="0" w:color="auto"/>
      </w:divBdr>
      <w:divsChild>
        <w:div w:id="455418202">
          <w:marLeft w:val="0"/>
          <w:marRight w:val="0"/>
          <w:marTop w:val="0"/>
          <w:marBottom w:val="0"/>
          <w:divBdr>
            <w:top w:val="none" w:sz="0" w:space="0" w:color="auto"/>
            <w:left w:val="none" w:sz="0" w:space="0" w:color="auto"/>
            <w:bottom w:val="none" w:sz="0" w:space="0" w:color="auto"/>
            <w:right w:val="none" w:sz="0" w:space="0" w:color="auto"/>
          </w:divBdr>
          <w:divsChild>
            <w:div w:id="1233851461">
              <w:marLeft w:val="0"/>
              <w:marRight w:val="0"/>
              <w:marTop w:val="0"/>
              <w:marBottom w:val="0"/>
              <w:divBdr>
                <w:top w:val="none" w:sz="0" w:space="0" w:color="auto"/>
                <w:left w:val="none" w:sz="0" w:space="0" w:color="auto"/>
                <w:bottom w:val="none" w:sz="0" w:space="0" w:color="auto"/>
                <w:right w:val="none" w:sz="0" w:space="0" w:color="auto"/>
              </w:divBdr>
              <w:divsChild>
                <w:div w:id="8117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2165">
      <w:bodyDiv w:val="1"/>
      <w:marLeft w:val="0"/>
      <w:marRight w:val="0"/>
      <w:marTop w:val="0"/>
      <w:marBottom w:val="0"/>
      <w:divBdr>
        <w:top w:val="none" w:sz="0" w:space="0" w:color="auto"/>
        <w:left w:val="none" w:sz="0" w:space="0" w:color="auto"/>
        <w:bottom w:val="none" w:sz="0" w:space="0" w:color="auto"/>
        <w:right w:val="none" w:sz="0" w:space="0" w:color="auto"/>
      </w:divBdr>
      <w:divsChild>
        <w:div w:id="677655146">
          <w:marLeft w:val="0"/>
          <w:marRight w:val="0"/>
          <w:marTop w:val="0"/>
          <w:marBottom w:val="0"/>
          <w:divBdr>
            <w:top w:val="none" w:sz="0" w:space="0" w:color="auto"/>
            <w:left w:val="none" w:sz="0" w:space="0" w:color="auto"/>
            <w:bottom w:val="none" w:sz="0" w:space="0" w:color="auto"/>
            <w:right w:val="none" w:sz="0" w:space="0" w:color="auto"/>
          </w:divBdr>
          <w:divsChild>
            <w:div w:id="1553956407">
              <w:marLeft w:val="0"/>
              <w:marRight w:val="0"/>
              <w:marTop w:val="0"/>
              <w:marBottom w:val="0"/>
              <w:divBdr>
                <w:top w:val="none" w:sz="0" w:space="0" w:color="auto"/>
                <w:left w:val="none" w:sz="0" w:space="0" w:color="auto"/>
                <w:bottom w:val="none" w:sz="0" w:space="0" w:color="auto"/>
                <w:right w:val="none" w:sz="0" w:space="0" w:color="auto"/>
              </w:divBdr>
              <w:divsChild>
                <w:div w:id="16154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5285">
      <w:bodyDiv w:val="1"/>
      <w:marLeft w:val="0"/>
      <w:marRight w:val="0"/>
      <w:marTop w:val="0"/>
      <w:marBottom w:val="0"/>
      <w:divBdr>
        <w:top w:val="none" w:sz="0" w:space="0" w:color="auto"/>
        <w:left w:val="none" w:sz="0" w:space="0" w:color="auto"/>
        <w:bottom w:val="none" w:sz="0" w:space="0" w:color="auto"/>
        <w:right w:val="none" w:sz="0" w:space="0" w:color="auto"/>
      </w:divBdr>
    </w:div>
    <w:div w:id="723287887">
      <w:bodyDiv w:val="1"/>
      <w:marLeft w:val="0"/>
      <w:marRight w:val="0"/>
      <w:marTop w:val="0"/>
      <w:marBottom w:val="0"/>
      <w:divBdr>
        <w:top w:val="none" w:sz="0" w:space="0" w:color="auto"/>
        <w:left w:val="none" w:sz="0" w:space="0" w:color="auto"/>
        <w:bottom w:val="none" w:sz="0" w:space="0" w:color="auto"/>
        <w:right w:val="none" w:sz="0" w:space="0" w:color="auto"/>
      </w:divBdr>
    </w:div>
    <w:div w:id="813529594">
      <w:bodyDiv w:val="1"/>
      <w:marLeft w:val="0"/>
      <w:marRight w:val="0"/>
      <w:marTop w:val="0"/>
      <w:marBottom w:val="0"/>
      <w:divBdr>
        <w:top w:val="none" w:sz="0" w:space="0" w:color="auto"/>
        <w:left w:val="none" w:sz="0" w:space="0" w:color="auto"/>
        <w:bottom w:val="none" w:sz="0" w:space="0" w:color="auto"/>
        <w:right w:val="none" w:sz="0" w:space="0" w:color="auto"/>
      </w:divBdr>
    </w:div>
    <w:div w:id="178291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www.desca-agreement.eu%2Ffileadmin%2Fuser_upload%2F03_ueber_uns%2Forganisation%2FInternationale_Bueros%2FBruessel%2FDESCA%2F20221118_DESCA_Horizon_Europe_AP_Version_1_Word_final.docx&amp;wdOrigin=BROWSELI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0" ma:contentTypeDescription="Utwórz nowy dokument." ma:contentTypeScope="" ma:versionID="0c9d3a86326db144bfe12ee33bc99ed3">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3fe620556b8fb571f04f2d0a705b07e6"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29FBF-EB37-48F5-B082-50406E049A71}">
  <ds:schemaRefs>
    <ds:schemaRef ds:uri="http://schemas.openxmlformats.org/officeDocument/2006/bibliography"/>
  </ds:schemaRefs>
</ds:datastoreItem>
</file>

<file path=customXml/itemProps2.xml><?xml version="1.0" encoding="utf-8"?>
<ds:datastoreItem xmlns:ds="http://schemas.openxmlformats.org/officeDocument/2006/customXml" ds:itemID="{89721918-8A95-4E9E-8418-BFAFE605B290}">
  <ds:schemaRefs>
    <ds:schemaRef ds:uri="http://schemas.microsoft.com/sharepoint/v3/contenttype/forms"/>
  </ds:schemaRefs>
</ds:datastoreItem>
</file>

<file path=customXml/itemProps3.xml><?xml version="1.0" encoding="utf-8"?>
<ds:datastoreItem xmlns:ds="http://schemas.openxmlformats.org/officeDocument/2006/customXml" ds:itemID="{156D6163-150A-49D0-9C60-61653351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11542</Words>
  <Characters>69256</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InPhoTech sp. z o. o.</Company>
  <LinksUpToDate>false</LinksUpToDate>
  <CharactersWithSpaces>80637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Czyżewski</dc:creator>
  <cp:lastModifiedBy>Radosław Kwapiszewski</cp:lastModifiedBy>
  <cp:revision>2</cp:revision>
  <cp:lastPrinted>2024-08-07T09:24:00Z</cp:lastPrinted>
  <dcterms:created xsi:type="dcterms:W3CDTF">2025-07-04T08:16:00Z</dcterms:created>
  <dcterms:modified xsi:type="dcterms:W3CDTF">2025-07-04T08:16:00Z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