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088"/>
      </w:tblGrid>
      <w:tr w:rsidR="00E356BA" w:rsidRPr="008D1807" w14:paraId="59E882B4" w14:textId="77777777" w:rsidTr="00F95C84">
        <w:trPr>
          <w:trHeight w:val="558"/>
          <w:jc w:val="center"/>
        </w:trPr>
        <w:tc>
          <w:tcPr>
            <w:tcW w:w="2972" w:type="dxa"/>
            <w:shd w:val="clear" w:color="auto" w:fill="9CC2E5" w:themeFill="accent1" w:themeFillTint="99"/>
            <w:vAlign w:val="center"/>
          </w:tcPr>
          <w:p w14:paraId="643FFA44" w14:textId="385500D4" w:rsidR="00E356BA" w:rsidRDefault="00D73F90" w:rsidP="00B6494A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Główny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Wykonawca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5951676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8" w:type="dxa"/>
                <w:shd w:val="clear" w:color="auto" w:fill="auto"/>
                <w:vAlign w:val="center"/>
              </w:tcPr>
              <w:p w14:paraId="0570F80B" w14:textId="06B66A14" w:rsidR="00E356BA" w:rsidRPr="008D1807" w:rsidRDefault="00F95C84" w:rsidP="00F95C84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val="pl-PL" w:eastAsia="en-GB"/>
                  </w:rPr>
                </w:pPr>
                <w:r w:rsidRPr="008D180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E356BA" w:rsidRPr="008D1807" w14:paraId="59A90999" w14:textId="77777777" w:rsidTr="00F95C84">
        <w:trPr>
          <w:trHeight w:val="558"/>
          <w:jc w:val="center"/>
        </w:trPr>
        <w:tc>
          <w:tcPr>
            <w:tcW w:w="2972" w:type="dxa"/>
            <w:shd w:val="clear" w:color="auto" w:fill="9CC2E5" w:themeFill="accent1" w:themeFillTint="99"/>
            <w:vAlign w:val="center"/>
          </w:tcPr>
          <w:p w14:paraId="47EB22E2" w14:textId="7F70E795" w:rsidR="00E356BA" w:rsidRDefault="00D73F90" w:rsidP="00B6494A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Tytuł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2849661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8" w:type="dxa"/>
                <w:shd w:val="clear" w:color="auto" w:fill="auto"/>
                <w:vAlign w:val="center"/>
              </w:tcPr>
              <w:p w14:paraId="22A61CBB" w14:textId="4D896E99" w:rsidR="00E356BA" w:rsidRPr="008D1807" w:rsidRDefault="00F95C84" w:rsidP="00F95C84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val="pl-PL" w:eastAsia="en-GB"/>
                  </w:rPr>
                </w:pPr>
                <w:r w:rsidRPr="008D1807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E356BA" w:rsidRPr="008D1807" w14:paraId="443A1096" w14:textId="77777777" w:rsidTr="00AF2647">
        <w:trPr>
          <w:trHeight w:val="558"/>
          <w:jc w:val="center"/>
        </w:trPr>
        <w:tc>
          <w:tcPr>
            <w:tcW w:w="9060" w:type="dxa"/>
            <w:gridSpan w:val="2"/>
            <w:shd w:val="clear" w:color="auto" w:fill="9CC2E5" w:themeFill="accent1" w:themeFillTint="99"/>
            <w:vAlign w:val="center"/>
          </w:tcPr>
          <w:p w14:paraId="511303A0" w14:textId="77777777" w:rsidR="002243CA" w:rsidRDefault="002243CA" w:rsidP="00B55202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</w:p>
          <w:p w14:paraId="4CFCD38C" w14:textId="3097F807" w:rsidR="00E356BA" w:rsidRPr="00B6494A" w:rsidRDefault="001A29BC" w:rsidP="00B55202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B6494A">
              <w:rPr>
                <w:rFonts w:ascii="Source Sans Pro" w:hAnsi="Source Sans Pro" w:cs="Arial"/>
                <w:b/>
                <w:bCs/>
                <w:sz w:val="28"/>
                <w:szCs w:val="32"/>
                <w:lang w:val="pl-PL" w:eastAsia="en-GB"/>
              </w:rPr>
              <w:t>SPOSÓB ZARZĄDZANIA JEDNOSTKĄ MAB</w:t>
            </w:r>
          </w:p>
          <w:p w14:paraId="0C8C8AA0" w14:textId="77777777" w:rsidR="00B30105" w:rsidRPr="00B6494A" w:rsidRDefault="00B30105" w:rsidP="00B55202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18"/>
                <w:szCs w:val="32"/>
                <w:lang w:val="pl-PL" w:eastAsia="en-GB"/>
              </w:rPr>
            </w:pPr>
          </w:p>
          <w:p w14:paraId="1E299C71" w14:textId="20DC70B4" w:rsidR="00D73F90" w:rsidRPr="00B6494A" w:rsidRDefault="00D73F90" w:rsidP="00B6494A">
            <w:pPr>
              <w:pStyle w:val="Stopka"/>
              <w:spacing w:after="240"/>
              <w:jc w:val="both"/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</w:pPr>
            <w:r w:rsidRPr="00B6494A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 xml:space="preserve">Proszę przedstawić opis zarządzania jednostką MAB </w:t>
            </w:r>
            <w:r w:rsidR="008F58CC" w:rsidRPr="00B6494A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>z założeniem</w:t>
            </w:r>
            <w:r w:rsidRPr="00B6494A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 xml:space="preserve">, że stanie się rozpoznawalnym w skali światowej centrum doskonałości naukowej, które jest w stanie skutecznie komercjalizować wyniki swoich badań. W odpowiedzi proszę </w:t>
            </w:r>
            <w:r w:rsidR="001A29BC" w:rsidRPr="00B6494A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>uwzględnić:</w:t>
            </w:r>
          </w:p>
          <w:p w14:paraId="5FCC1041" w14:textId="48D67E36" w:rsidR="006D5C36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autonomię Jednostki</w:t>
            </w:r>
            <w:r w:rsidR="00102BBB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MAB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w zakresie</w:t>
            </w:r>
            <w:r w:rsidR="00674855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przede wszystkim 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podejmowania decyzji </w:t>
            </w:r>
            <w:r w:rsidR="00F077B9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br/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 sprawach merytorycznych</w:t>
            </w:r>
            <w:r w:rsidR="00F077B9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(w tym, wyboru tematów badawczych), wyboru najlepszych pracowników B+R, sposobu pozyskiwania środków na swoją działalność;</w:t>
            </w:r>
          </w:p>
          <w:p w14:paraId="1BB8DFC5" w14:textId="2679BC24" w:rsidR="005268C8" w:rsidRDefault="005C6583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potwierdzenie, że Główny Wykonawca projektu będzie</w:t>
            </w:r>
            <w:r w:rsidR="00E67AD2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bezpośrednio </w:t>
            </w:r>
            <w:r w:rsidR="00B2676B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podległy </w:t>
            </w:r>
            <w:r w:rsidR="004E4E9D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kierownictwu Wnioskodawcy, w przypadku </w:t>
            </w:r>
            <w:r w:rsidR="005A3F8E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gdy jednostka MAB ma być wyodrębniona </w:t>
            </w:r>
            <w:r w:rsidR="00B73FF0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br/>
            </w:r>
            <w:r w:rsidR="005A3F8E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 strukturze Wnioskodawcy;</w:t>
            </w:r>
          </w:p>
          <w:p w14:paraId="0F3FBFA5" w14:textId="3EA54EF3" w:rsidR="009A3FFA" w:rsidRPr="002243CA" w:rsidRDefault="009A3FFA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autonomi</w:t>
            </w:r>
            <w:r w:rsidR="00FD52D0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ę</w:t>
            </w:r>
            <w:r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Głównego Wykonawcy projektu </w:t>
            </w:r>
            <w:r w:rsidR="00D708E6" w:rsidRPr="00D708E6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w zakresie podejmowania decyzji merytorycznych dotyczących realizacji projektu, kwestii personalnych </w:t>
            </w:r>
            <w:r w:rsidR="00395344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br/>
            </w:r>
            <w:r w:rsidR="00D708E6" w:rsidRPr="00D708E6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i administracyjnych związanych z funkcjonowaniem jednostki MAB</w:t>
            </w:r>
            <w:r w:rsidR="00D708E6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;</w:t>
            </w:r>
          </w:p>
          <w:p w14:paraId="68DF714A" w14:textId="6328A44B" w:rsidR="001A29BC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monitorowanie dobrych praktyk i wykorzystywane nowoczesnych sposobów zarządzania jednostką naukową oraz </w:t>
            </w:r>
            <w:r w:rsidR="006908F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ewentualnie 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 zakresie komercjalizacji badań naukowych we wiodących centrach doskonałości;</w:t>
            </w:r>
          </w:p>
          <w:p w14:paraId="3B41682B" w14:textId="0D667B75" w:rsidR="00CF2D99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rolę zaplanowaną dla Międzynarodowego Komitetu Naukowego</w:t>
            </w:r>
            <w:r w:rsidR="00262CA4"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  <w:r w:rsidR="00262CA4" w:rsidRPr="002243CA">
              <w:rPr>
                <w:rFonts w:ascii="Source Sans Pro" w:hAnsi="Source Sans Pro"/>
                <w:sz w:val="22"/>
                <w:szCs w:val="22"/>
                <w:lang w:val="pl-PL"/>
              </w:rPr>
              <w:t>oraz ewentualnie rolę innych ciał doradczych</w:t>
            </w:r>
            <w:r w:rsidR="002243CA">
              <w:rPr>
                <w:rFonts w:ascii="Source Sans Pro" w:hAnsi="Source Sans Pro"/>
                <w:sz w:val="22"/>
                <w:szCs w:val="22"/>
                <w:lang w:val="pl-PL"/>
              </w:rPr>
              <w:t>;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</w:p>
          <w:p w14:paraId="0CBBA094" w14:textId="3F6B24E7" w:rsidR="00B30105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współpracę z innymi podmiotami, z zagraniczną jednostką partnerską, lub inną jednostką naukową</w:t>
            </w:r>
            <w:r w:rsidR="006908F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oraz ewentualnie z partnerem biznesowym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, której celem będzie realizacja celów postawionych w Agendzie Badawczej;</w:t>
            </w:r>
          </w:p>
          <w:p w14:paraId="11E25905" w14:textId="60E3E9DE" w:rsidR="00156493" w:rsidRPr="002243CA" w:rsidRDefault="00156493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sposób wspierania jednostki MAB przez </w:t>
            </w:r>
            <w:r w:rsidR="00BD5E26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nioskodawcę, w tym</w:t>
            </w:r>
            <w:r w:rsidR="00AC41CB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  <w:r w:rsidR="006908F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c</w:t>
            </w:r>
            <w:r w:rsidR="00552B74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o</w:t>
            </w:r>
            <w:r w:rsidR="006908F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najmniej 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 zakresie zapewnienia odpowiednich warunków prawnych umożliwiających realizację projektu oraz odpowiednich warunków do pracy naukowej</w:t>
            </w:r>
            <w:r w:rsidR="00524C3A"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;</w:t>
            </w:r>
          </w:p>
          <w:p w14:paraId="1354C490" w14:textId="71D91B32" w:rsidR="008F4F9F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strukturę administracyjną jednostki MAB</w:t>
            </w:r>
            <w:r w:rsidR="00012391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  <w:r w:rsidR="00012391" w:rsidRPr="00012391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zapewniającą odpowiednie wsparcie w trakcie realizacji projektu</w:t>
            </w:r>
            <w:r w:rsidR="00012391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.</w:t>
            </w:r>
            <w:r w:rsidR="0075369A"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</w:p>
          <w:p w14:paraId="1559F69E" w14:textId="77777777" w:rsidR="001A29BC" w:rsidRPr="00156493" w:rsidRDefault="001A29BC" w:rsidP="001A29BC">
            <w:pPr>
              <w:pStyle w:val="Stopka"/>
              <w:ind w:left="720"/>
              <w:jc w:val="both"/>
              <w:rPr>
                <w:rFonts w:ascii="Source Sans Pro" w:hAnsi="Source Sans Pro" w:cs="Arial"/>
                <w:bCs/>
                <w:i/>
                <w:sz w:val="24"/>
                <w:szCs w:val="32"/>
                <w:lang w:val="pl-PL" w:eastAsia="en-GB"/>
              </w:rPr>
            </w:pPr>
          </w:p>
          <w:p w14:paraId="31FFFA82" w14:textId="59ABC020" w:rsidR="001A29BC" w:rsidRPr="001A29BC" w:rsidRDefault="001A29BC" w:rsidP="001A29BC">
            <w:pPr>
              <w:pStyle w:val="Stopka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1F3321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>Należy każdorazowo wziąć pod uwagę, czy przedstawione podejście jest adekwatne do celu programu MAB.</w:t>
            </w:r>
          </w:p>
        </w:tc>
      </w:tr>
    </w:tbl>
    <w:p w14:paraId="17F96449" w14:textId="77777777" w:rsidR="00302027" w:rsidRPr="00F151EC" w:rsidRDefault="00302027" w:rsidP="00302027">
      <w:pPr>
        <w:rPr>
          <w:i/>
          <w:iCs/>
          <w:lang w:val="pl-PL"/>
        </w:rPr>
      </w:pPr>
      <w:r>
        <w:rPr>
          <w:i/>
          <w:iCs/>
          <w:lang w:val="pl-PL"/>
        </w:rPr>
        <w:t>Opis należy rozpocząć na kolejnej stronie</w:t>
      </w:r>
    </w:p>
    <w:p w14:paraId="3B6A4A1B" w14:textId="77777777" w:rsidR="00E35EAF" w:rsidRDefault="00E35EAF">
      <w:pPr>
        <w:rPr>
          <w:lang w:val="pl-PL"/>
        </w:rPr>
      </w:pPr>
    </w:p>
    <w:p w14:paraId="6BA17090" w14:textId="77777777" w:rsidR="00302027" w:rsidRDefault="00302027">
      <w:pPr>
        <w:rPr>
          <w:lang w:val="pl-PL"/>
        </w:rPr>
      </w:pPr>
    </w:p>
    <w:p w14:paraId="57C36899" w14:textId="77777777" w:rsidR="00302027" w:rsidRDefault="00302027">
      <w:pPr>
        <w:rPr>
          <w:lang w:val="pl-PL"/>
        </w:rPr>
      </w:pPr>
    </w:p>
    <w:p w14:paraId="0DCEF1E6" w14:textId="77777777" w:rsidR="00302027" w:rsidRDefault="00302027">
      <w:pPr>
        <w:rPr>
          <w:lang w:val="pl-PL"/>
        </w:rPr>
      </w:pPr>
    </w:p>
    <w:p w14:paraId="6879ADE8" w14:textId="77777777" w:rsidR="00302027" w:rsidRDefault="00302027">
      <w:pPr>
        <w:rPr>
          <w:lang w:val="pl-PL"/>
        </w:rPr>
      </w:pPr>
    </w:p>
    <w:p w14:paraId="7E471895" w14:textId="77777777" w:rsidR="00302027" w:rsidRDefault="00302027">
      <w:pPr>
        <w:rPr>
          <w:lang w:val="pl-PL"/>
        </w:rPr>
      </w:pPr>
    </w:p>
    <w:p w14:paraId="3F8F2F06" w14:textId="77777777" w:rsidR="00302027" w:rsidRDefault="00302027">
      <w:pPr>
        <w:rPr>
          <w:lang w:val="pl-PL"/>
        </w:rPr>
      </w:pPr>
    </w:p>
    <w:p w14:paraId="26A5A442" w14:textId="77777777" w:rsidR="00302027" w:rsidRDefault="00302027">
      <w:pPr>
        <w:rPr>
          <w:lang w:val="pl-PL"/>
        </w:rPr>
      </w:pPr>
    </w:p>
    <w:p w14:paraId="4F45A01E" w14:textId="77777777" w:rsidR="00302027" w:rsidRDefault="00302027">
      <w:pPr>
        <w:rPr>
          <w:lang w:val="pl-PL"/>
        </w:rPr>
      </w:pPr>
    </w:p>
    <w:p w14:paraId="079E845B" w14:textId="77777777" w:rsidR="00302027" w:rsidRDefault="00302027">
      <w:pPr>
        <w:rPr>
          <w:lang w:val="pl-PL"/>
        </w:rPr>
      </w:pPr>
    </w:p>
    <w:p w14:paraId="595AD2B8" w14:textId="77777777" w:rsidR="00302027" w:rsidRDefault="00302027">
      <w:pPr>
        <w:rPr>
          <w:lang w:val="pl-PL"/>
        </w:rPr>
      </w:pPr>
    </w:p>
    <w:p w14:paraId="5E1453C7" w14:textId="77777777" w:rsidR="00302027" w:rsidRDefault="00302027">
      <w:pPr>
        <w:rPr>
          <w:lang w:val="pl-PL"/>
        </w:rPr>
      </w:pPr>
    </w:p>
    <w:p w14:paraId="1C3C86AE" w14:textId="77777777" w:rsidR="00302027" w:rsidRDefault="00302027">
      <w:pPr>
        <w:rPr>
          <w:lang w:val="pl-PL"/>
        </w:rPr>
      </w:pPr>
    </w:p>
    <w:p w14:paraId="1058FB7D" w14:textId="77777777" w:rsidR="00302027" w:rsidRDefault="00302027">
      <w:pPr>
        <w:rPr>
          <w:lang w:val="pl-PL"/>
        </w:rPr>
      </w:pPr>
    </w:p>
    <w:p w14:paraId="6DC34BFE" w14:textId="77777777" w:rsidR="00302027" w:rsidRDefault="00302027">
      <w:pPr>
        <w:rPr>
          <w:lang w:val="pl-PL"/>
        </w:rPr>
      </w:pPr>
    </w:p>
    <w:sdt>
      <w:sdtPr>
        <w:rPr>
          <w:lang w:val="pl-PL"/>
        </w:rPr>
        <w:id w:val="-587919259"/>
        <w:placeholder>
          <w:docPart w:val="DefaultPlaceholder_-1854013440"/>
        </w:placeholder>
        <w:showingPlcHdr/>
      </w:sdtPr>
      <w:sdtEndPr/>
      <w:sdtContent>
        <w:p w14:paraId="5A77F01A" w14:textId="237FB0B0" w:rsidR="00302027" w:rsidRDefault="00302027">
          <w:pPr>
            <w:rPr>
              <w:lang w:val="pl-PL"/>
            </w:rPr>
          </w:pPr>
          <w:r w:rsidRPr="008D1807">
            <w:rPr>
              <w:rStyle w:val="Tekstzastpczy"/>
              <w:rFonts w:eastAsiaTheme="minorHAnsi"/>
              <w:lang w:val="pl-PL"/>
            </w:rPr>
            <w:t>Kliknij lub naciśnij tutaj, aby wprowadzić tekst.</w:t>
          </w:r>
        </w:p>
      </w:sdtContent>
    </w:sdt>
    <w:p w14:paraId="5934B3C4" w14:textId="77777777" w:rsidR="00F95C84" w:rsidRPr="001A29BC" w:rsidRDefault="00F95C84">
      <w:pPr>
        <w:rPr>
          <w:lang w:val="pl-PL"/>
        </w:rPr>
      </w:pPr>
    </w:p>
    <w:sectPr w:rsidR="00F95C84" w:rsidRPr="001A29BC" w:rsidSect="00542205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05CF7" w14:textId="77777777" w:rsidR="00B974DD" w:rsidRDefault="00B974DD" w:rsidP="00E356BA">
      <w:r>
        <w:separator/>
      </w:r>
    </w:p>
  </w:endnote>
  <w:endnote w:type="continuationSeparator" w:id="0">
    <w:p w14:paraId="0FECBE70" w14:textId="77777777" w:rsidR="00B974DD" w:rsidRDefault="00B974DD" w:rsidP="00E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7E3" w14:textId="5C688F87" w:rsidR="00542205" w:rsidRDefault="002243CA" w:rsidP="00542205">
    <w:pPr>
      <w:pStyle w:val="Nagwek"/>
      <w:jc w:val="center"/>
    </w:pPr>
    <w:r>
      <w:t>MIĘDZYNARODOWE AGENDY BADAWCZE NABÓR</w:t>
    </w:r>
    <w:r w:rsidR="00D7057A">
      <w:t xml:space="preserve"> </w:t>
    </w:r>
    <w:r w:rsidR="008D1807">
      <w:t>3</w:t>
    </w:r>
    <w:r w:rsidR="00542205">
      <w:t>/202</w:t>
    </w:r>
    <w:r w:rsidR="005A1278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19B9C" w14:textId="77777777" w:rsidR="00B974DD" w:rsidRDefault="00B974DD" w:rsidP="00E356BA">
      <w:r>
        <w:separator/>
      </w:r>
    </w:p>
  </w:footnote>
  <w:footnote w:type="continuationSeparator" w:id="0">
    <w:p w14:paraId="272E7972" w14:textId="77777777" w:rsidR="00B974DD" w:rsidRDefault="00B974DD" w:rsidP="00E3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32A3" w14:textId="5913D594" w:rsidR="00E356BA" w:rsidRDefault="00542205">
    <w:pPr>
      <w:pStyle w:val="Nagwek"/>
    </w:pPr>
    <w:r w:rsidRPr="00542205">
      <w:rPr>
        <w:noProof/>
        <w:lang w:val="pl-PL" w:eastAsia="pl-PL"/>
      </w:rPr>
      <w:drawing>
        <wp:inline distT="0" distB="0" distL="0" distR="0" wp14:anchorId="1631E22F" wp14:editId="26088063">
          <wp:extent cx="5760720" cy="53479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510E"/>
    <w:multiLevelType w:val="hybridMultilevel"/>
    <w:tmpl w:val="8CF6436A"/>
    <w:lvl w:ilvl="0" w:tplc="4F06F0B6">
      <w:start w:val="2"/>
      <w:numFmt w:val="decimal"/>
      <w:lvlText w:val="%1."/>
      <w:lvlJc w:val="left"/>
      <w:pPr>
        <w:ind w:left="1068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9E3D89"/>
    <w:multiLevelType w:val="hybridMultilevel"/>
    <w:tmpl w:val="0840D3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41671"/>
    <w:multiLevelType w:val="hybridMultilevel"/>
    <w:tmpl w:val="36B07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73CBC"/>
    <w:multiLevelType w:val="hybridMultilevel"/>
    <w:tmpl w:val="737E4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24EF1"/>
    <w:multiLevelType w:val="hybridMultilevel"/>
    <w:tmpl w:val="8018B2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056A5E"/>
    <w:multiLevelType w:val="hybridMultilevel"/>
    <w:tmpl w:val="C34A8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BA"/>
    <w:rsid w:val="00012391"/>
    <w:rsid w:val="00092884"/>
    <w:rsid w:val="000E6DCB"/>
    <w:rsid w:val="00102BBB"/>
    <w:rsid w:val="001166D6"/>
    <w:rsid w:val="00156493"/>
    <w:rsid w:val="001A29BC"/>
    <w:rsid w:val="001D1663"/>
    <w:rsid w:val="001F3321"/>
    <w:rsid w:val="001F3B1C"/>
    <w:rsid w:val="002243CA"/>
    <w:rsid w:val="00262CA4"/>
    <w:rsid w:val="002C444D"/>
    <w:rsid w:val="002E1F81"/>
    <w:rsid w:val="00302027"/>
    <w:rsid w:val="00395344"/>
    <w:rsid w:val="003C6884"/>
    <w:rsid w:val="00471C9B"/>
    <w:rsid w:val="00481514"/>
    <w:rsid w:val="004B2955"/>
    <w:rsid w:val="004E4E9D"/>
    <w:rsid w:val="00524C3A"/>
    <w:rsid w:val="005268C8"/>
    <w:rsid w:val="00542205"/>
    <w:rsid w:val="005435A3"/>
    <w:rsid w:val="00552B74"/>
    <w:rsid w:val="00580FCE"/>
    <w:rsid w:val="005A1278"/>
    <w:rsid w:val="005A3F8E"/>
    <w:rsid w:val="005C6583"/>
    <w:rsid w:val="005F5989"/>
    <w:rsid w:val="00671F4A"/>
    <w:rsid w:val="00674855"/>
    <w:rsid w:val="006908FA"/>
    <w:rsid w:val="006B48F4"/>
    <w:rsid w:val="006D5C36"/>
    <w:rsid w:val="0075369A"/>
    <w:rsid w:val="008163BF"/>
    <w:rsid w:val="00830458"/>
    <w:rsid w:val="008D1807"/>
    <w:rsid w:val="008F4F9F"/>
    <w:rsid w:val="008F58CC"/>
    <w:rsid w:val="009835CE"/>
    <w:rsid w:val="009A3FFA"/>
    <w:rsid w:val="009D5863"/>
    <w:rsid w:val="00AC41CB"/>
    <w:rsid w:val="00AF2647"/>
    <w:rsid w:val="00B2676B"/>
    <w:rsid w:val="00B30105"/>
    <w:rsid w:val="00B55202"/>
    <w:rsid w:val="00B6494A"/>
    <w:rsid w:val="00B73FF0"/>
    <w:rsid w:val="00B974DD"/>
    <w:rsid w:val="00BB5768"/>
    <w:rsid w:val="00BC6745"/>
    <w:rsid w:val="00BD5E26"/>
    <w:rsid w:val="00C026C0"/>
    <w:rsid w:val="00C4163D"/>
    <w:rsid w:val="00C76231"/>
    <w:rsid w:val="00CF2D99"/>
    <w:rsid w:val="00CF6E75"/>
    <w:rsid w:val="00D13AEB"/>
    <w:rsid w:val="00D7057A"/>
    <w:rsid w:val="00D708E6"/>
    <w:rsid w:val="00D73F90"/>
    <w:rsid w:val="00DF48DC"/>
    <w:rsid w:val="00E356BA"/>
    <w:rsid w:val="00E35EAF"/>
    <w:rsid w:val="00E67AD2"/>
    <w:rsid w:val="00E84838"/>
    <w:rsid w:val="00F077B9"/>
    <w:rsid w:val="00F70F8F"/>
    <w:rsid w:val="00F95C84"/>
    <w:rsid w:val="00F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6E7D"/>
  <w15:chartTrackingRefBased/>
  <w15:docId w15:val="{602994D2-AD4B-45BF-8061-5681C3B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6B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356B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E356BA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E3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5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6BA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63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63D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6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63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6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63D"/>
    <w:rPr>
      <w:rFonts w:ascii="Segoe UI" w:eastAsia="Times New Roman" w:hAnsi="Segoe UI" w:cs="Segoe UI"/>
      <w:sz w:val="18"/>
      <w:szCs w:val="18"/>
      <w:lang w:val="en-GB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BC6745"/>
    <w:pPr>
      <w:ind w:left="720"/>
      <w:contextualSpacing/>
    </w:pPr>
    <w:rPr>
      <w:rFonts w:ascii="Times New Roman" w:hAnsi="Times New Roman"/>
      <w:sz w:val="24"/>
      <w:lang w:val="pl-PL"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qFormat/>
    <w:locked/>
    <w:rsid w:val="00BC67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95C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B39C74-B5E1-46E5-A59B-205F6EC2EB80}"/>
      </w:docPartPr>
      <w:docPartBody>
        <w:p w:rsidR="008C2812" w:rsidRDefault="00765329">
          <w:r w:rsidRPr="00414D9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29"/>
    <w:rsid w:val="005263A4"/>
    <w:rsid w:val="00765329"/>
    <w:rsid w:val="008C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653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2773AB-8E91-447A-ACA7-E5F9AB23D2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3E22F0-E455-45E4-9611-B3D5FA804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479DD-BA72-4B37-A6F2-10666E8F56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16BD01-F21F-4386-AC29-17F757A772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8</cp:revision>
  <dcterms:created xsi:type="dcterms:W3CDTF">2024-07-16T10:58:00Z</dcterms:created>
  <dcterms:modified xsi:type="dcterms:W3CDTF">2025-08-18T09:13:00Z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