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D4F5F" w14:textId="2DD6FAE9" w:rsidR="009E3803" w:rsidRPr="009E3803" w:rsidRDefault="009E3803" w:rsidP="00FA7853">
      <w:pPr>
        <w:spacing w:after="0" w:line="276" w:lineRule="auto"/>
        <w:jc w:val="both"/>
        <w:rPr>
          <w:rFonts w:ascii="Source Sans Pro" w:eastAsia="Times New Roman" w:hAnsi="Source Sans Pro" w:cs="Calibri"/>
          <w:i/>
          <w:sz w:val="18"/>
        </w:rPr>
      </w:pPr>
      <w:r w:rsidRPr="009E3803">
        <w:rPr>
          <w:rFonts w:ascii="Source Sans Pro" w:eastAsia="Times New Roman" w:hAnsi="Source Sans Pro" w:cs="Calibri"/>
          <w:i/>
          <w:sz w:val="18"/>
        </w:rPr>
        <w:t xml:space="preserve">Warszawa, </w:t>
      </w:r>
      <w:r w:rsidR="00AD1A3E">
        <w:rPr>
          <w:rFonts w:ascii="Source Sans Pro" w:eastAsia="Times New Roman" w:hAnsi="Source Sans Pro" w:cs="Calibri"/>
          <w:i/>
          <w:sz w:val="18"/>
        </w:rPr>
        <w:t xml:space="preserve">9 października </w:t>
      </w:r>
      <w:r w:rsidRPr="009E3803">
        <w:rPr>
          <w:rFonts w:ascii="Source Sans Pro" w:eastAsia="Times New Roman" w:hAnsi="Source Sans Pro" w:cs="Calibri"/>
          <w:i/>
          <w:sz w:val="18"/>
        </w:rPr>
        <w:t>202</w:t>
      </w:r>
      <w:r w:rsidR="009749AD">
        <w:rPr>
          <w:rFonts w:ascii="Source Sans Pro" w:eastAsia="Times New Roman" w:hAnsi="Source Sans Pro" w:cs="Calibri"/>
          <w:i/>
          <w:sz w:val="18"/>
        </w:rPr>
        <w:t>5</w:t>
      </w:r>
      <w:r w:rsidRPr="009E3803">
        <w:rPr>
          <w:rFonts w:ascii="Source Sans Pro" w:eastAsia="Times New Roman" w:hAnsi="Source Sans Pro" w:cs="Calibri"/>
          <w:i/>
          <w:sz w:val="18"/>
        </w:rPr>
        <w:t xml:space="preserve"> r.   </w:t>
      </w:r>
    </w:p>
    <w:p w14:paraId="749AC633" w14:textId="77777777" w:rsidR="009E3803" w:rsidRDefault="009E3803" w:rsidP="00FA7853">
      <w:pPr>
        <w:spacing w:line="276" w:lineRule="auto"/>
        <w:rPr>
          <w:b/>
        </w:rPr>
      </w:pPr>
      <w:r w:rsidRPr="009E3803">
        <w:rPr>
          <w:rFonts w:ascii="Source Sans Pro" w:eastAsia="Times New Roman" w:hAnsi="Source Sans Pro" w:cs="Calibri"/>
          <w:i/>
          <w:sz w:val="18"/>
        </w:rPr>
        <w:t>Informacja prasowa</w:t>
      </w:r>
    </w:p>
    <w:p w14:paraId="70B298CC" w14:textId="19FB6985" w:rsidR="009D4517" w:rsidRPr="000D23E6" w:rsidRDefault="00B769A2" w:rsidP="00FA7853">
      <w:pPr>
        <w:spacing w:line="276" w:lineRule="auto"/>
        <w:jc w:val="center"/>
        <w:rPr>
          <w:b/>
          <w:sz w:val="24"/>
        </w:rPr>
      </w:pPr>
      <w:r>
        <w:rPr>
          <w:b/>
          <w:sz w:val="24"/>
        </w:rPr>
        <w:t xml:space="preserve">Prawie 120 mln </w:t>
      </w:r>
      <w:r w:rsidR="009749AD">
        <w:rPr>
          <w:b/>
          <w:sz w:val="24"/>
        </w:rPr>
        <w:t xml:space="preserve">zł na badania dotyczące </w:t>
      </w:r>
      <w:r w:rsidR="002F1231">
        <w:rPr>
          <w:b/>
          <w:sz w:val="24"/>
        </w:rPr>
        <w:t xml:space="preserve">nowych terapii chorób rzadkich, </w:t>
      </w:r>
      <w:r>
        <w:rPr>
          <w:b/>
          <w:sz w:val="24"/>
        </w:rPr>
        <w:t>nowej klasy światłowodów i półprzewodników</w:t>
      </w:r>
      <w:r w:rsidR="002F1231">
        <w:rPr>
          <w:b/>
          <w:sz w:val="24"/>
        </w:rPr>
        <w:t xml:space="preserve"> oraz </w:t>
      </w:r>
      <w:r>
        <w:rPr>
          <w:b/>
          <w:sz w:val="24"/>
        </w:rPr>
        <w:t>obliczeń kwantowych</w:t>
      </w:r>
      <w:r w:rsidR="009749AD">
        <w:rPr>
          <w:b/>
          <w:sz w:val="24"/>
        </w:rPr>
        <w:t xml:space="preserve">. Fundacja </w:t>
      </w:r>
      <w:r w:rsidR="00F96E57">
        <w:rPr>
          <w:b/>
          <w:sz w:val="24"/>
        </w:rPr>
        <w:t xml:space="preserve">na rzecz Nauki Polskiej ogłasza </w:t>
      </w:r>
      <w:r w:rsidR="00E36E43">
        <w:rPr>
          <w:b/>
          <w:sz w:val="24"/>
        </w:rPr>
        <w:t>zwycięzców naboru</w:t>
      </w:r>
      <w:r w:rsidR="00F96E57">
        <w:rPr>
          <w:b/>
          <w:sz w:val="24"/>
        </w:rPr>
        <w:t xml:space="preserve"> w działaniu Międzynarodowe Agendy Badawcze</w:t>
      </w:r>
    </w:p>
    <w:p w14:paraId="40B31878" w14:textId="13DB956A" w:rsidR="00E36E43" w:rsidRPr="009E3803" w:rsidRDefault="00E36E43" w:rsidP="00FA7853">
      <w:pPr>
        <w:spacing w:line="276" w:lineRule="auto"/>
        <w:jc w:val="both"/>
        <w:rPr>
          <w:b/>
        </w:rPr>
      </w:pPr>
      <w:r w:rsidRPr="009E3803">
        <w:rPr>
          <w:b/>
        </w:rPr>
        <w:t xml:space="preserve">Fundacja na rzecz Nauki Polskiej rozstrzygnęła </w:t>
      </w:r>
      <w:r>
        <w:rPr>
          <w:b/>
        </w:rPr>
        <w:t xml:space="preserve">nabór wniosków </w:t>
      </w:r>
      <w:r w:rsidRPr="009E3803">
        <w:rPr>
          <w:b/>
        </w:rPr>
        <w:t xml:space="preserve">w działaniu Międzynarodowe Agendy Badawcze finansowanym z programu Fundusze Europejskie dla Nowoczesnej Gospodarki. Środki w łącznej wysokości </w:t>
      </w:r>
      <w:r w:rsidR="00B02003">
        <w:rPr>
          <w:b/>
        </w:rPr>
        <w:t xml:space="preserve">prawie </w:t>
      </w:r>
      <w:r w:rsidR="00B769A2">
        <w:rPr>
          <w:b/>
        </w:rPr>
        <w:t>120</w:t>
      </w:r>
      <w:r w:rsidR="00AD1A3E">
        <w:rPr>
          <w:b/>
        </w:rPr>
        <w:t xml:space="preserve"> </w:t>
      </w:r>
      <w:r w:rsidRPr="009E3803">
        <w:rPr>
          <w:b/>
        </w:rPr>
        <w:t>mln zł otrzyma</w:t>
      </w:r>
      <w:r>
        <w:rPr>
          <w:b/>
        </w:rPr>
        <w:t xml:space="preserve">ją </w:t>
      </w:r>
      <w:r w:rsidR="00B769A2">
        <w:rPr>
          <w:b/>
        </w:rPr>
        <w:t xml:space="preserve">cztery </w:t>
      </w:r>
      <w:r>
        <w:rPr>
          <w:b/>
        </w:rPr>
        <w:t xml:space="preserve">projekty badawcze. </w:t>
      </w:r>
    </w:p>
    <w:p w14:paraId="05C6A9B8" w14:textId="77777777" w:rsidR="00E36E43" w:rsidRDefault="00E36E43" w:rsidP="00FA7853">
      <w:pPr>
        <w:spacing w:line="276" w:lineRule="auto"/>
        <w:jc w:val="both"/>
      </w:pPr>
      <w:r>
        <w:t>W ramach działania Międzynarodowe Agendy Badawcze (MAB FENG) wspierane jest powstanie lub rozwój wyspecjalizowanych, wiodących w skali światowej zespołów i organizacji badawczych, w których możliwe będzie osiągnięcie doskonałości naukowej i międzynarodowej konkurencyjności badań.</w:t>
      </w:r>
    </w:p>
    <w:p w14:paraId="3507BA21" w14:textId="635AD948" w:rsidR="00E36E43" w:rsidRDefault="00AD1A3E" w:rsidP="00FA7853">
      <w:pPr>
        <w:spacing w:line="276" w:lineRule="auto"/>
        <w:jc w:val="both"/>
      </w:pPr>
      <w:r>
        <w:t>Trzy z czterech nagrodzonych projektów będą realizowane w Warszawie</w:t>
      </w:r>
      <w:r w:rsidR="00B769A2">
        <w:t>, a jeden w Poznaniu</w:t>
      </w:r>
      <w:r>
        <w:t xml:space="preserve">. </w:t>
      </w:r>
      <w:r w:rsidR="00E36E43">
        <w:t xml:space="preserve">Finansowanie zostało przyznane w drodze konkursu, do którego łącznie zgłoszono </w:t>
      </w:r>
      <w:r w:rsidR="002C0FD1">
        <w:t xml:space="preserve">23 </w:t>
      </w:r>
      <w:r w:rsidR="00E36E43">
        <w:t>wniosk</w:t>
      </w:r>
      <w:r w:rsidR="002C0FD1">
        <w:t>i</w:t>
      </w:r>
      <w:r w:rsidR="00E36E43">
        <w:t xml:space="preserve">. </w:t>
      </w:r>
    </w:p>
    <w:p w14:paraId="3F31E525" w14:textId="77777777" w:rsidR="000B52CB" w:rsidRPr="009E3803" w:rsidRDefault="000B52CB" w:rsidP="00FA7853">
      <w:pPr>
        <w:spacing w:line="276" w:lineRule="auto"/>
        <w:jc w:val="both"/>
        <w:rPr>
          <w:rFonts w:cstheme="minorHAnsi"/>
        </w:rPr>
      </w:pPr>
      <w:r w:rsidRPr="009E3803">
        <w:rPr>
          <w:rFonts w:cstheme="minorHAnsi"/>
        </w:rPr>
        <w:t>W gronie nag</w:t>
      </w:r>
      <w:r w:rsidR="00FA654C" w:rsidRPr="009E3803">
        <w:rPr>
          <w:rFonts w:cstheme="minorHAnsi"/>
        </w:rPr>
        <w:t>r</w:t>
      </w:r>
      <w:r w:rsidRPr="009E3803">
        <w:rPr>
          <w:rFonts w:cstheme="minorHAnsi"/>
        </w:rPr>
        <w:t>odzonych projektów znalazły się:</w:t>
      </w:r>
    </w:p>
    <w:p w14:paraId="73B62AA6" w14:textId="41054A7E" w:rsidR="00497FB0" w:rsidRDefault="00AD1A3E" w:rsidP="00FA7853">
      <w:pPr>
        <w:spacing w:line="276" w:lineRule="auto"/>
        <w:jc w:val="both"/>
        <w:rPr>
          <w:rFonts w:cstheme="minorHAnsi"/>
          <w:b/>
        </w:rPr>
      </w:pPr>
      <w:r w:rsidRPr="00AD1A3E">
        <w:rPr>
          <w:b/>
          <w:bCs/>
          <w:color w:val="000000"/>
        </w:rPr>
        <w:t>Centrum Doskonałości Strukturyzowanej Optyki Włóknistej i Aplikacji</w:t>
      </w:r>
      <w:r w:rsidR="004D31A9" w:rsidRPr="0059378C">
        <w:rPr>
          <w:rFonts w:cstheme="minorHAnsi"/>
          <w:b/>
        </w:rPr>
        <w:t xml:space="preserve"> </w:t>
      </w:r>
      <w:r w:rsidR="004D31A9">
        <w:rPr>
          <w:rFonts w:cstheme="minorHAnsi"/>
          <w:b/>
        </w:rPr>
        <w:t xml:space="preserve">– </w:t>
      </w:r>
      <w:r w:rsidR="00497FB0">
        <w:t xml:space="preserve">nowa jednostka będzie prowadzić badania mające na celu opracowanie </w:t>
      </w:r>
      <w:r w:rsidR="00497FB0" w:rsidRPr="00452423">
        <w:t>nowej klasy światłowodów strukturalnych</w:t>
      </w:r>
      <w:r w:rsidR="002F1231" w:rsidRPr="002F1231">
        <w:t xml:space="preserve"> </w:t>
      </w:r>
      <w:r w:rsidR="002F1231">
        <w:t xml:space="preserve">Będzie je można zastosować </w:t>
      </w:r>
      <w:r w:rsidR="002F1231" w:rsidRPr="00452423">
        <w:t>w laserach, czujnikach i innych urządzeniach fotonicznych działających w pełnym zakresie widma optycznego, ze szczególnym uwzględnieniem obszaru średniej podczerwieni.</w:t>
      </w:r>
      <w:r w:rsidR="002F1231">
        <w:t xml:space="preserve"> </w:t>
      </w:r>
      <w:r w:rsidR="00497FB0" w:rsidRPr="00452423">
        <w:t xml:space="preserve">Centrum Doskonałości SOWA </w:t>
      </w:r>
      <w:r w:rsidR="00497FB0">
        <w:t xml:space="preserve">chce osiągnąć pozycję </w:t>
      </w:r>
      <w:r w:rsidR="00497FB0" w:rsidRPr="00452423">
        <w:t>światowego lidera w obszarze badań, rozwoju oraz wytwarzania nowej klasy nanostrukturyzowanych światłowodów typu free-form</w:t>
      </w:r>
      <w:r w:rsidR="00497FB0">
        <w:t xml:space="preserve">. Nowy ośrodek badawczy – kierowany przez prof. Ryszarda Buczyńskiego - będzie działał przy Wydziale Fizyki Uniwersytetu Warszawskiego. Na jego rozwój przeznaczono </w:t>
      </w:r>
      <w:r w:rsidR="00B769A2">
        <w:t>30</w:t>
      </w:r>
      <w:r w:rsidR="00497FB0">
        <w:t xml:space="preserve"> mln zł. </w:t>
      </w:r>
    </w:p>
    <w:p w14:paraId="6C10F015" w14:textId="0307A93B" w:rsidR="006B29AD" w:rsidRDefault="00497FB0" w:rsidP="00FA7853">
      <w:pPr>
        <w:spacing w:line="276" w:lineRule="auto"/>
        <w:jc w:val="both"/>
      </w:pPr>
      <w:r w:rsidRPr="006B29AD">
        <w:rPr>
          <w:b/>
          <w:bCs/>
          <w:color w:val="000000"/>
        </w:rPr>
        <w:t>Centrum Obliczeń Wspomaganych Kwantowo</w:t>
      </w:r>
      <w:r>
        <w:t xml:space="preserve"> </w:t>
      </w:r>
      <w:r w:rsidR="006B29AD">
        <w:t xml:space="preserve">– będzie to </w:t>
      </w:r>
      <w:r w:rsidR="006B29AD" w:rsidRPr="00CA447E">
        <w:t xml:space="preserve">pierwsza w Polsce jednostka naukowa specjalizująca się w </w:t>
      </w:r>
      <w:r w:rsidR="0073554B" w:rsidRPr="00CA447E">
        <w:t>wykorzystaniu technologii kwantowych do wykonywania zaawansowanych prac obliczeniowych.</w:t>
      </w:r>
      <w:r w:rsidR="0073554B">
        <w:t xml:space="preserve"> </w:t>
      </w:r>
      <w:r w:rsidR="006B29AD">
        <w:t xml:space="preserve">Ośrodek działać będzie przy </w:t>
      </w:r>
      <w:r w:rsidR="006B29AD" w:rsidRPr="00F2012F">
        <w:rPr>
          <w:color w:val="000000"/>
        </w:rPr>
        <w:t>Centrum Fizyki Teoretycznej Polskiej Akademii Nauk</w:t>
      </w:r>
      <w:r w:rsidR="006B29AD">
        <w:rPr>
          <w:color w:val="000000"/>
        </w:rPr>
        <w:t xml:space="preserve">, a na jego utworzenie przeznaczono </w:t>
      </w:r>
      <w:r w:rsidR="00B769A2">
        <w:rPr>
          <w:color w:val="000000"/>
        </w:rPr>
        <w:t>30</w:t>
      </w:r>
      <w:r w:rsidR="006B29AD">
        <w:rPr>
          <w:color w:val="000000"/>
        </w:rPr>
        <w:t xml:space="preserve"> mln zł. Prace badawcze będą się koncentrować na </w:t>
      </w:r>
      <w:r w:rsidR="006B29AD" w:rsidRPr="00452423">
        <w:t>opracowani</w:t>
      </w:r>
      <w:r w:rsidR="006B29AD">
        <w:t>u</w:t>
      </w:r>
      <w:r w:rsidR="006B29AD" w:rsidRPr="00452423">
        <w:t xml:space="preserve"> kluczowych rozwiązań mających</w:t>
      </w:r>
      <w:r w:rsidR="006B29AD">
        <w:t xml:space="preserve"> na celu </w:t>
      </w:r>
      <w:r w:rsidR="006B29AD" w:rsidRPr="00452423">
        <w:t>utorowanie drogi do weryfikowa</w:t>
      </w:r>
      <w:r w:rsidR="002F1231">
        <w:t>l</w:t>
      </w:r>
      <w:r w:rsidR="006B29AD" w:rsidRPr="00452423">
        <w:t>nej, energooszczędnej, wiarygodnej i skalowalnej przewagi obliczeniowej opartej o układy kwantowe.</w:t>
      </w:r>
      <w:r w:rsidR="006B29AD">
        <w:t xml:space="preserve"> </w:t>
      </w:r>
      <w:r w:rsidR="00796231">
        <w:t>Badaniami</w:t>
      </w:r>
      <w:r w:rsidR="006B29AD">
        <w:t xml:space="preserve"> kierować będzie dr hab. inż. Remigiusz Augusiak.  </w:t>
      </w:r>
    </w:p>
    <w:p w14:paraId="323BCC83" w14:textId="77777777" w:rsidR="00DA03B1" w:rsidRPr="00DA03B1" w:rsidRDefault="00DA03B1" w:rsidP="00DA03B1">
      <w:pPr>
        <w:spacing w:line="276" w:lineRule="auto"/>
        <w:jc w:val="both"/>
        <w:rPr>
          <w:color w:val="000000"/>
        </w:rPr>
      </w:pPr>
      <w:bookmarkStart w:id="0" w:name="_Hlk192793590"/>
      <w:r w:rsidRPr="00DA03B1">
        <w:rPr>
          <w:b/>
          <w:bCs/>
          <w:color w:val="000000"/>
        </w:rPr>
        <w:t xml:space="preserve">Centrum Fizyki i Technologii Półprzewodników Azotkowych "GaN-Unipress"- </w:t>
      </w:r>
      <w:r w:rsidRPr="00DA03B1">
        <w:rPr>
          <w:color w:val="000000"/>
        </w:rPr>
        <w:t xml:space="preserve">celem jest rozwój światowej klasy ośrodka badawczego specjalizującego się w opracowaniu półprzewodników azotkowych (GaN) nowej generacji. Będą one mogły znaleźć zastosowanie w energoelektronice i technologiach kwantowych, m.in.: do wytworzenia innowacyjnych diod oraz sensorów kwantowych. Na czele ośrodka stanie prof. dr hab. inż. Michał Boćkowski. Wysokość przyznanego finansowania to 30 mln zł. </w:t>
      </w:r>
    </w:p>
    <w:p w14:paraId="785C4CF4" w14:textId="77777777" w:rsidR="004A37DA" w:rsidRPr="00796231" w:rsidRDefault="00796231" w:rsidP="004A37DA">
      <w:pPr>
        <w:spacing w:line="276" w:lineRule="auto"/>
        <w:jc w:val="both"/>
        <w:rPr>
          <w:color w:val="000000"/>
        </w:rPr>
      </w:pPr>
      <w:r w:rsidRPr="00143324">
        <w:rPr>
          <w:b/>
          <w:bCs/>
        </w:rPr>
        <w:t>„</w:t>
      </w:r>
      <w:r w:rsidRPr="00143324">
        <w:rPr>
          <w:b/>
          <w:bCs/>
          <w:color w:val="000000"/>
        </w:rPr>
        <w:t>Opracowanie strategii terapeutycznych chorób genetycznych człowieka powodowanych ekspansją powtórzeń nukleotydowych”</w:t>
      </w:r>
      <w:r>
        <w:rPr>
          <w:color w:val="000000"/>
        </w:rPr>
        <w:t xml:space="preserve">, to projekt, który </w:t>
      </w:r>
      <w:r w:rsidR="0073554B">
        <w:t>będzie realizowany na Wydziale Biologii Uniwersytetu im. Adama Mickiewicza w Poznaniu</w:t>
      </w:r>
      <w:r>
        <w:t xml:space="preserve">. </w:t>
      </w:r>
      <w:r w:rsidR="00143324">
        <w:rPr>
          <w:color w:val="000000"/>
        </w:rPr>
        <w:t>Jego celem jest</w:t>
      </w:r>
      <w:r w:rsidRPr="00796231">
        <w:rPr>
          <w:color w:val="000000"/>
        </w:rPr>
        <w:t xml:space="preserve"> stworzenie innowacyjnej platformy badawczej, która pomoże w opracowaniu skuteczniejszych metod leczenia </w:t>
      </w:r>
      <w:r w:rsidR="00143324">
        <w:rPr>
          <w:color w:val="000000"/>
        </w:rPr>
        <w:t xml:space="preserve">genetycznych chorób rzadkich (jak np. </w:t>
      </w:r>
      <w:r w:rsidR="00143324">
        <w:rPr>
          <w:color w:val="000000"/>
        </w:rPr>
        <w:lastRenderedPageBreak/>
        <w:t xml:space="preserve">choroba Huntingtona). </w:t>
      </w:r>
      <w:r w:rsidRPr="00796231">
        <w:rPr>
          <w:color w:val="000000"/>
        </w:rPr>
        <w:t>W ramach prac powstaną modele badań laboratoryjnych pozwalające bezpiecznie testować nowe terapie, a także zostaną zidentyfikowane charakterystyczne markery biologiczne tych chorób. Badacze sprawdzą też potencjał terapeutyczny obiecujących substancji – zarówno tych, które już odkryli, jak i nowych, opracowanych w trakcie projektu.</w:t>
      </w:r>
      <w:r w:rsidR="00143324">
        <w:rPr>
          <w:color w:val="000000"/>
        </w:rPr>
        <w:t xml:space="preserve"> Na realizację prac przyznano </w:t>
      </w:r>
      <w:r w:rsidR="00B769A2">
        <w:rPr>
          <w:color w:val="000000"/>
        </w:rPr>
        <w:t>prawie 30</w:t>
      </w:r>
      <w:r w:rsidR="00143324">
        <w:rPr>
          <w:color w:val="000000"/>
        </w:rPr>
        <w:t xml:space="preserve"> mln zł. </w:t>
      </w:r>
      <w:r w:rsidR="004A37DA">
        <w:rPr>
          <w:color w:val="000000"/>
        </w:rPr>
        <w:t>Pracami kierować będzie prof. Krzysztof Sobczak.</w:t>
      </w:r>
    </w:p>
    <w:bookmarkEnd w:id="0"/>
    <w:p w14:paraId="16CC22FA" w14:textId="3966F758" w:rsidR="00636D88" w:rsidRPr="009E3803" w:rsidRDefault="00143324" w:rsidP="00FA7853">
      <w:pPr>
        <w:pStyle w:val="NormalnyWeb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Nagrodzone projekty zostały wyłonione w ramach naboru nr 2/2025, który był prowadzony w terminie 22.04.2025 - 12.05.2025. W</w:t>
      </w:r>
      <w:r w:rsidR="00636D88" w:rsidRPr="009E3803">
        <w:rPr>
          <w:rFonts w:asciiTheme="minorHAnsi" w:hAnsiTheme="minorHAnsi" w:cstheme="minorHAnsi"/>
          <w:sz w:val="22"/>
          <w:szCs w:val="22"/>
        </w:rPr>
        <w:t xml:space="preserve">ybór projektów został dokonany na podstawie oceny, która składała się z trzech etapów: oceny formalnej oraz dwuetapowej oceny merytorycznej. Ocena była prowadzona przez Komisję Oceny Projektów, w skład której wchodzili eksperci z poszczególnych dziedzin oraz przedstawiciele Fundacji na rzecz Nauki Polskiej. Komisja dokonała oceny projektów w oparciu o zatwierdzone kryteria oceny formalnej i merytorycznej. </w:t>
      </w:r>
    </w:p>
    <w:p w14:paraId="55A9C441" w14:textId="567FE356" w:rsidR="00143324" w:rsidRDefault="00643554" w:rsidP="00FA7853">
      <w:pPr>
        <w:pStyle w:val="NormalnyWeb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We wcześniejszych naborach w działaniu MAB finansowany</w:t>
      </w:r>
      <w:r w:rsidR="00143324">
        <w:rPr>
          <w:rFonts w:asciiTheme="minorHAnsi" w:hAnsiTheme="minorHAnsi" w:cstheme="minorHAnsi"/>
          <w:sz w:val="22"/>
          <w:szCs w:val="22"/>
        </w:rPr>
        <w:t>m</w:t>
      </w:r>
      <w:r>
        <w:rPr>
          <w:rFonts w:asciiTheme="minorHAnsi" w:hAnsiTheme="minorHAnsi" w:cstheme="minorHAnsi"/>
          <w:sz w:val="22"/>
          <w:szCs w:val="22"/>
        </w:rPr>
        <w:t xml:space="preserve"> ze środków programu Fundusze Europejskie dla Nowoczesnej Gospodarki Fundacja na rzecz Nauki Polskiej </w:t>
      </w:r>
      <w:r w:rsidR="00143324" w:rsidRPr="00143324">
        <w:rPr>
          <w:rFonts w:asciiTheme="minorHAnsi" w:hAnsiTheme="minorHAnsi" w:cstheme="minorHAnsi"/>
          <w:sz w:val="22"/>
          <w:szCs w:val="22"/>
        </w:rPr>
        <w:t xml:space="preserve">przyznała środki 10 projektom (w tym trzem, które zdobyły wsparcie z konkursu Teaming of Excellence) w łącznej kwocie ponad 306 mln zł.  </w:t>
      </w:r>
    </w:p>
    <w:p w14:paraId="41EC02AD" w14:textId="3613AA5C" w:rsidR="00643554" w:rsidRPr="009E3803" w:rsidRDefault="00643554" w:rsidP="00FA7853">
      <w:pPr>
        <w:pStyle w:val="NormalnyWeb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Więcej informacji na stronie internetowej FNP: </w:t>
      </w:r>
      <w:hyperlink r:id="rId7" w:history="1">
        <w:r w:rsidRPr="00806683">
          <w:rPr>
            <w:rStyle w:val="Hipercze"/>
            <w:rFonts w:asciiTheme="minorHAnsi" w:hAnsiTheme="minorHAnsi" w:cstheme="minorHAnsi"/>
            <w:sz w:val="22"/>
            <w:szCs w:val="22"/>
          </w:rPr>
          <w:t>www.fnp.org.pl</w:t>
        </w:r>
      </w:hyperlink>
      <w:r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69FF117C" w14:textId="77777777" w:rsidR="009E3803" w:rsidRPr="009E3803" w:rsidRDefault="009E3803" w:rsidP="00FA7853">
      <w:pPr>
        <w:spacing w:after="0" w:line="276" w:lineRule="auto"/>
        <w:jc w:val="both"/>
        <w:rPr>
          <w:rFonts w:cstheme="minorHAnsi"/>
          <w:b/>
        </w:rPr>
      </w:pPr>
      <w:r w:rsidRPr="009E3803">
        <w:rPr>
          <w:rFonts w:cstheme="minorHAnsi"/>
          <w:b/>
        </w:rPr>
        <w:t>Kontakt prasowy:</w:t>
      </w:r>
    </w:p>
    <w:p w14:paraId="794EA46D" w14:textId="77777777" w:rsidR="009E3803" w:rsidRPr="009E3803" w:rsidRDefault="009E3803" w:rsidP="00FA7853">
      <w:pPr>
        <w:spacing w:line="276" w:lineRule="auto"/>
        <w:jc w:val="both"/>
        <w:rPr>
          <w:rFonts w:cstheme="minorHAnsi"/>
        </w:rPr>
      </w:pPr>
      <w:r w:rsidRPr="009E3803">
        <w:rPr>
          <w:rFonts w:cstheme="minorHAnsi"/>
        </w:rPr>
        <w:t xml:space="preserve">Dominika Wojtysiak, Fundacja na rzecz Nauki Polskiej:  698 931 944, </w:t>
      </w:r>
      <w:hyperlink r:id="rId8" w:history="1">
        <w:r w:rsidRPr="009E3803">
          <w:rPr>
            <w:rStyle w:val="Hipercze"/>
            <w:rFonts w:cstheme="minorHAnsi"/>
          </w:rPr>
          <w:t>wojtysiak@fnp.org.pl</w:t>
        </w:r>
      </w:hyperlink>
    </w:p>
    <w:p w14:paraId="5906D664" w14:textId="77777777" w:rsidR="009E3803" w:rsidRPr="009E3803" w:rsidRDefault="009E3803" w:rsidP="00FA7853">
      <w:pPr>
        <w:pStyle w:val="Stopka"/>
        <w:spacing w:line="276" w:lineRule="auto"/>
        <w:jc w:val="both"/>
        <w:rPr>
          <w:rFonts w:cstheme="minorHAnsi"/>
        </w:rPr>
      </w:pPr>
    </w:p>
    <w:p w14:paraId="765BB0A3" w14:textId="77777777" w:rsidR="009E3803" w:rsidRPr="009E3803" w:rsidRDefault="009E3803" w:rsidP="00FA7853">
      <w:pPr>
        <w:pStyle w:val="NormalnyWeb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6945626" w14:textId="77777777" w:rsidR="00636D88" w:rsidRPr="009E3803" w:rsidRDefault="00636D88" w:rsidP="00FA7853">
      <w:pPr>
        <w:pStyle w:val="NormalnyWeb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3B9D03C" w14:textId="77777777" w:rsidR="00636D88" w:rsidRPr="009E3803" w:rsidRDefault="00636D88" w:rsidP="00FA7853">
      <w:pPr>
        <w:spacing w:line="276" w:lineRule="auto"/>
        <w:jc w:val="both"/>
        <w:rPr>
          <w:rFonts w:cstheme="minorHAnsi"/>
        </w:rPr>
      </w:pPr>
    </w:p>
    <w:p w14:paraId="3A76853C" w14:textId="77777777" w:rsidR="00F83D66" w:rsidRPr="009E3803" w:rsidRDefault="00F83D66" w:rsidP="00FA7853">
      <w:pPr>
        <w:spacing w:line="276" w:lineRule="auto"/>
        <w:jc w:val="both"/>
        <w:rPr>
          <w:rFonts w:cstheme="minorHAnsi"/>
        </w:rPr>
      </w:pPr>
    </w:p>
    <w:sectPr w:rsidR="00F83D66" w:rsidRPr="009E3803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23420D" w14:textId="77777777" w:rsidR="00FB43D5" w:rsidRDefault="00FB43D5" w:rsidP="009E3803">
      <w:pPr>
        <w:spacing w:after="0" w:line="240" w:lineRule="auto"/>
      </w:pPr>
      <w:r>
        <w:separator/>
      </w:r>
    </w:p>
  </w:endnote>
  <w:endnote w:type="continuationSeparator" w:id="0">
    <w:p w14:paraId="3156ABFC" w14:textId="77777777" w:rsidR="00FB43D5" w:rsidRDefault="00FB43D5" w:rsidP="009E38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ource Sans Pro">
    <w:panose1 w:val="020B05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F97D5" w14:textId="77777777" w:rsidR="009E3803" w:rsidRDefault="009E3803">
    <w:pPr>
      <w:pStyle w:val="Stopka"/>
    </w:pPr>
    <w:r w:rsidRPr="009E3803"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1E17DCC2" wp14:editId="147CD206">
          <wp:simplePos x="0" y="0"/>
          <wp:positionH relativeFrom="column">
            <wp:posOffset>1905</wp:posOffset>
          </wp:positionH>
          <wp:positionV relativeFrom="paragraph">
            <wp:posOffset>-114935</wp:posOffset>
          </wp:positionV>
          <wp:extent cx="5760720" cy="532621"/>
          <wp:effectExtent l="0" t="0" r="0" b="1270"/>
          <wp:wrapNone/>
          <wp:docPr id="2" name="Obraz 2" descr="W:\NOWA IDENTYFIKACJA WIZUALNA FNP\FENG\LOGOTYPY_FENG\Belki z logo FNP\FENG_RP_UE_CMYK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:\NOWA IDENTYFIKACJA WIZUALNA FNP\FENG\LOGOTYPY_FENG\Belki z logo FNP\FENG_RP_UE_CMYK-0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326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2C72E7" w14:textId="77777777" w:rsidR="00FB43D5" w:rsidRDefault="00FB43D5" w:rsidP="009E3803">
      <w:pPr>
        <w:spacing w:after="0" w:line="240" w:lineRule="auto"/>
      </w:pPr>
      <w:r>
        <w:separator/>
      </w:r>
    </w:p>
  </w:footnote>
  <w:footnote w:type="continuationSeparator" w:id="0">
    <w:p w14:paraId="36AF7FDF" w14:textId="77777777" w:rsidR="00FB43D5" w:rsidRDefault="00FB43D5" w:rsidP="009E38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953BB" w14:textId="77777777" w:rsidR="009E3803" w:rsidRDefault="009E380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2BA1C827" wp14:editId="7888404E">
          <wp:simplePos x="0" y="0"/>
          <wp:positionH relativeFrom="margin">
            <wp:posOffset>3655060</wp:posOffset>
          </wp:positionH>
          <wp:positionV relativeFrom="paragraph">
            <wp:posOffset>-282575</wp:posOffset>
          </wp:positionV>
          <wp:extent cx="2105660" cy="686435"/>
          <wp:effectExtent l="0" t="0" r="0" b="0"/>
          <wp:wrapNone/>
          <wp:docPr id="1" name="Obraz 1" descr="FNPlogoKOLOR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NPlogoKOLORp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660" cy="686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15EF9"/>
    <w:multiLevelType w:val="hybridMultilevel"/>
    <w:tmpl w:val="C6EAA3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B91081"/>
    <w:multiLevelType w:val="hybridMultilevel"/>
    <w:tmpl w:val="3BA0BA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650A30"/>
    <w:multiLevelType w:val="hybridMultilevel"/>
    <w:tmpl w:val="E5BC0C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1395215">
    <w:abstractNumId w:val="1"/>
  </w:num>
  <w:num w:numId="2" w16cid:durableId="1167862329">
    <w:abstractNumId w:val="2"/>
  </w:num>
  <w:num w:numId="3" w16cid:durableId="671496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B0A"/>
    <w:rsid w:val="00053782"/>
    <w:rsid w:val="00067DF3"/>
    <w:rsid w:val="000B52CB"/>
    <w:rsid w:val="000D23E6"/>
    <w:rsid w:val="00143324"/>
    <w:rsid w:val="001865CD"/>
    <w:rsid w:val="00192EC3"/>
    <w:rsid w:val="001F4FD3"/>
    <w:rsid w:val="002862D8"/>
    <w:rsid w:val="002C0FD1"/>
    <w:rsid w:val="002C1956"/>
    <w:rsid w:val="002D3766"/>
    <w:rsid w:val="002F1231"/>
    <w:rsid w:val="002F43E8"/>
    <w:rsid w:val="00321C17"/>
    <w:rsid w:val="00356868"/>
    <w:rsid w:val="00385478"/>
    <w:rsid w:val="003A4B69"/>
    <w:rsid w:val="003E70A9"/>
    <w:rsid w:val="00482622"/>
    <w:rsid w:val="00483519"/>
    <w:rsid w:val="00497FB0"/>
    <w:rsid w:val="004A37DA"/>
    <w:rsid w:val="004B3747"/>
    <w:rsid w:val="004B6BD7"/>
    <w:rsid w:val="004D31A9"/>
    <w:rsid w:val="004D4349"/>
    <w:rsid w:val="004F5FE7"/>
    <w:rsid w:val="005323A2"/>
    <w:rsid w:val="00580E4D"/>
    <w:rsid w:val="005849F8"/>
    <w:rsid w:val="00592A23"/>
    <w:rsid w:val="0059378C"/>
    <w:rsid w:val="005B110C"/>
    <w:rsid w:val="005C7898"/>
    <w:rsid w:val="005F77EF"/>
    <w:rsid w:val="00636D88"/>
    <w:rsid w:val="006429C4"/>
    <w:rsid w:val="00643554"/>
    <w:rsid w:val="0065272E"/>
    <w:rsid w:val="00673321"/>
    <w:rsid w:val="00686066"/>
    <w:rsid w:val="006B29AD"/>
    <w:rsid w:val="0070573C"/>
    <w:rsid w:val="0073554B"/>
    <w:rsid w:val="007511DF"/>
    <w:rsid w:val="00796231"/>
    <w:rsid w:val="007B0890"/>
    <w:rsid w:val="007C2A06"/>
    <w:rsid w:val="007D518B"/>
    <w:rsid w:val="00904C27"/>
    <w:rsid w:val="00912C66"/>
    <w:rsid w:val="00916DD1"/>
    <w:rsid w:val="00924D63"/>
    <w:rsid w:val="00941137"/>
    <w:rsid w:val="00950B7F"/>
    <w:rsid w:val="00957960"/>
    <w:rsid w:val="009749AD"/>
    <w:rsid w:val="009D4517"/>
    <w:rsid w:val="009E3803"/>
    <w:rsid w:val="00A4779B"/>
    <w:rsid w:val="00A61ECF"/>
    <w:rsid w:val="00AC45EA"/>
    <w:rsid w:val="00AD1A3E"/>
    <w:rsid w:val="00B007AE"/>
    <w:rsid w:val="00B02003"/>
    <w:rsid w:val="00B5274A"/>
    <w:rsid w:val="00B60D50"/>
    <w:rsid w:val="00B769A2"/>
    <w:rsid w:val="00B83EC7"/>
    <w:rsid w:val="00C278CB"/>
    <w:rsid w:val="00C52F47"/>
    <w:rsid w:val="00CA447E"/>
    <w:rsid w:val="00CA6FC6"/>
    <w:rsid w:val="00D32DC3"/>
    <w:rsid w:val="00DA03B1"/>
    <w:rsid w:val="00DA092F"/>
    <w:rsid w:val="00E36E43"/>
    <w:rsid w:val="00E61F2B"/>
    <w:rsid w:val="00EE1B0A"/>
    <w:rsid w:val="00F52A93"/>
    <w:rsid w:val="00F73D4B"/>
    <w:rsid w:val="00F83D66"/>
    <w:rsid w:val="00F96E57"/>
    <w:rsid w:val="00FA654C"/>
    <w:rsid w:val="00FA7853"/>
    <w:rsid w:val="00FB1AC4"/>
    <w:rsid w:val="00FB43D5"/>
    <w:rsid w:val="00FB4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1E272A7"/>
  <w15:chartTrackingRefBased/>
  <w15:docId w15:val="{1EDDF136-2B45-420C-B292-2D898A076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636D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FB1AC4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70573C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482622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C2A0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C2A0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C2A0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C2A0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C2A0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C2A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2A0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9E38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3803"/>
  </w:style>
  <w:style w:type="paragraph" w:styleId="Stopka">
    <w:name w:val="footer"/>
    <w:basedOn w:val="Normalny"/>
    <w:link w:val="StopkaZnak"/>
    <w:uiPriority w:val="99"/>
    <w:unhideWhenUsed/>
    <w:rsid w:val="009E38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3803"/>
  </w:style>
  <w:style w:type="character" w:styleId="Nierozpoznanawzmianka">
    <w:name w:val="Unresolved Mention"/>
    <w:basedOn w:val="Domylnaczcionkaakapitu"/>
    <w:uiPriority w:val="99"/>
    <w:semiHidden/>
    <w:unhideWhenUsed/>
    <w:rsid w:val="00643554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912C6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69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29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9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513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151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70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444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2763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56991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857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75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093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08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02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6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19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829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09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046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3894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3069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86790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038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215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537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ojtysiak@fnp.org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np.org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681</Words>
  <Characters>4091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Wojtysiak</dc:creator>
  <cp:keywords/>
  <dc:description/>
  <cp:lastModifiedBy>Dominika Wojtysiak</cp:lastModifiedBy>
  <cp:revision>5</cp:revision>
  <dcterms:created xsi:type="dcterms:W3CDTF">2025-10-09T11:18:00Z</dcterms:created>
  <dcterms:modified xsi:type="dcterms:W3CDTF">2025-10-09T13:54:00Z</dcterms:modified>
</cp:coreProperties>
</file>