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1956" w14:textId="77777777" w:rsidR="00EB556B" w:rsidRDefault="00EB556B" w:rsidP="00EB556B">
      <w:pPr>
        <w:spacing w:after="0" w:line="276" w:lineRule="auto"/>
        <w:jc w:val="both"/>
        <w:rPr>
          <w:rFonts w:ascii="Calibri" w:hAnsi="Calibri" w:cs="Calibri"/>
          <w:i/>
          <w:iCs/>
          <w:sz w:val="20"/>
          <w:szCs w:val="22"/>
        </w:rPr>
      </w:pPr>
    </w:p>
    <w:p w14:paraId="58ECE3A4" w14:textId="07A164AE" w:rsidR="00EB556B" w:rsidRPr="00AB579E" w:rsidRDefault="00EB556B" w:rsidP="00EB556B">
      <w:pPr>
        <w:spacing w:after="0" w:line="276" w:lineRule="auto"/>
        <w:jc w:val="both"/>
        <w:rPr>
          <w:rFonts w:ascii="Calibri" w:hAnsi="Calibri" w:cs="Calibri"/>
          <w:i/>
          <w:iCs/>
          <w:sz w:val="16"/>
          <w:szCs w:val="22"/>
        </w:rPr>
      </w:pPr>
      <w:r w:rsidRPr="00AB579E">
        <w:rPr>
          <w:rFonts w:ascii="Calibri" w:hAnsi="Calibri" w:cs="Calibri"/>
          <w:i/>
          <w:iCs/>
          <w:sz w:val="16"/>
          <w:szCs w:val="22"/>
        </w:rPr>
        <w:t>Warszawa, 11 lutego 2025 r.</w:t>
      </w:r>
    </w:p>
    <w:p w14:paraId="12E5FD85" w14:textId="77777777" w:rsidR="00EB556B" w:rsidRPr="00AB579E" w:rsidRDefault="00EB556B" w:rsidP="00EB556B">
      <w:pPr>
        <w:spacing w:after="0" w:line="276" w:lineRule="auto"/>
        <w:jc w:val="both"/>
        <w:rPr>
          <w:rFonts w:ascii="Calibri" w:hAnsi="Calibri" w:cs="Calibri"/>
          <w:i/>
          <w:iCs/>
          <w:sz w:val="16"/>
          <w:szCs w:val="22"/>
        </w:rPr>
      </w:pPr>
      <w:r w:rsidRPr="00AB579E">
        <w:rPr>
          <w:rFonts w:ascii="Calibri" w:hAnsi="Calibri" w:cs="Calibri"/>
          <w:i/>
          <w:iCs/>
          <w:sz w:val="16"/>
          <w:szCs w:val="22"/>
        </w:rPr>
        <w:t>Informacja prasowa</w:t>
      </w:r>
    </w:p>
    <w:p w14:paraId="6C033D02" w14:textId="77777777" w:rsidR="00AB579E" w:rsidRDefault="00AB579E" w:rsidP="00EB556B">
      <w:pPr>
        <w:spacing w:after="120" w:line="276" w:lineRule="auto"/>
        <w:jc w:val="center"/>
        <w:rPr>
          <w:rFonts w:ascii="Calibri" w:hAnsi="Calibri" w:cs="Calibri"/>
          <w:b/>
          <w:bCs/>
          <w:sz w:val="28"/>
          <w:szCs w:val="28"/>
        </w:rPr>
      </w:pPr>
    </w:p>
    <w:p w14:paraId="33DBB02B" w14:textId="540C0406" w:rsidR="00EB556B" w:rsidRDefault="00EB556B" w:rsidP="00EB556B">
      <w:pPr>
        <w:spacing w:after="120" w:line="276" w:lineRule="auto"/>
        <w:jc w:val="center"/>
        <w:rPr>
          <w:rFonts w:ascii="Calibri" w:hAnsi="Calibri" w:cs="Calibri"/>
          <w:b/>
          <w:bCs/>
          <w:sz w:val="28"/>
          <w:szCs w:val="28"/>
        </w:rPr>
      </w:pPr>
      <w:r w:rsidRPr="00EB556B">
        <w:rPr>
          <w:rFonts w:ascii="Calibri" w:hAnsi="Calibri" w:cs="Calibri"/>
          <w:b/>
          <w:bCs/>
          <w:sz w:val="28"/>
          <w:szCs w:val="28"/>
        </w:rPr>
        <w:t xml:space="preserve">Innowacyjne rozwiązania dla medycyny i bezpiecznej komunikacji przyszłości – projekty wyróżnione przez FNP z </w:t>
      </w:r>
      <w:r>
        <w:rPr>
          <w:rFonts w:ascii="Calibri" w:hAnsi="Calibri" w:cs="Calibri"/>
          <w:b/>
          <w:bCs/>
          <w:sz w:val="28"/>
          <w:szCs w:val="28"/>
        </w:rPr>
        <w:t>dużym potencjałem komercjalizacyjnym</w:t>
      </w:r>
    </w:p>
    <w:p w14:paraId="5E0410DC" w14:textId="5FDF80C7" w:rsidR="00EB556B" w:rsidRPr="00EB556B" w:rsidRDefault="00EB556B" w:rsidP="00EB556B">
      <w:pPr>
        <w:spacing w:after="120" w:line="276" w:lineRule="auto"/>
        <w:jc w:val="both"/>
        <w:rPr>
          <w:rFonts w:ascii="Calibri" w:hAnsi="Calibri" w:cs="Calibri"/>
          <w:b/>
          <w:bCs/>
          <w:szCs w:val="22"/>
        </w:rPr>
      </w:pPr>
      <w:r w:rsidRPr="00EB556B">
        <w:rPr>
          <w:rFonts w:ascii="Calibri" w:hAnsi="Calibri" w:cs="Calibri"/>
          <w:b/>
          <w:bCs/>
          <w:szCs w:val="22"/>
        </w:rPr>
        <w:t xml:space="preserve">Produkty lecznicze nowej generacji dla zastosowań w kardiologii, urządzenie </w:t>
      </w:r>
      <w:r w:rsidR="00826315">
        <w:rPr>
          <w:rFonts w:ascii="Calibri" w:hAnsi="Calibri" w:cs="Calibri"/>
          <w:b/>
          <w:bCs/>
          <w:szCs w:val="22"/>
        </w:rPr>
        <w:t>wytwarzające pojedyncze fotony w temperaturze pokojowej</w:t>
      </w:r>
      <w:r w:rsidRPr="00EB556B">
        <w:rPr>
          <w:rFonts w:ascii="Calibri" w:hAnsi="Calibri" w:cs="Calibri"/>
          <w:b/>
          <w:bCs/>
          <w:szCs w:val="22"/>
        </w:rPr>
        <w:t xml:space="preserve"> do wykorzystania w badaniach naukowych i telekomunikacji kwantowej, innowacyjna platforma do badań przesiewowych, umożliwiająca przełomowe badania przyspieszające proces leczenia cukrzycy - </w:t>
      </w:r>
      <w:r w:rsidR="00F1003A">
        <w:rPr>
          <w:rFonts w:ascii="Calibri" w:hAnsi="Calibri" w:cs="Calibri"/>
          <w:b/>
          <w:bCs/>
          <w:szCs w:val="22"/>
        </w:rPr>
        <w:t>o</w:t>
      </w:r>
      <w:r w:rsidRPr="00EB556B">
        <w:rPr>
          <w:rFonts w:ascii="Calibri" w:hAnsi="Calibri" w:cs="Calibri"/>
          <w:b/>
          <w:bCs/>
          <w:szCs w:val="22"/>
        </w:rPr>
        <w:t xml:space="preserve">to przewidywane rezultaty projektów, które zdobyły finansowanie w pierwszym </w:t>
      </w:r>
      <w:r w:rsidR="00CE1701">
        <w:rPr>
          <w:rFonts w:ascii="Calibri" w:hAnsi="Calibri" w:cs="Calibri"/>
          <w:b/>
          <w:bCs/>
          <w:szCs w:val="22"/>
        </w:rPr>
        <w:t>naborze</w:t>
      </w:r>
      <w:r w:rsidR="00F1003A">
        <w:rPr>
          <w:rFonts w:ascii="Calibri" w:hAnsi="Calibri" w:cs="Calibri"/>
          <w:b/>
          <w:bCs/>
          <w:szCs w:val="22"/>
        </w:rPr>
        <w:t xml:space="preserve"> </w:t>
      </w:r>
      <w:r w:rsidRPr="00EB556B">
        <w:rPr>
          <w:rFonts w:ascii="Calibri" w:hAnsi="Calibri" w:cs="Calibri"/>
          <w:b/>
          <w:bCs/>
          <w:szCs w:val="22"/>
        </w:rPr>
        <w:t>w działaniu TEAM NET FENG</w:t>
      </w:r>
      <w:r w:rsidR="00F1003A">
        <w:rPr>
          <w:rFonts w:ascii="Calibri" w:hAnsi="Calibri" w:cs="Calibri"/>
          <w:b/>
          <w:bCs/>
          <w:szCs w:val="22"/>
        </w:rPr>
        <w:t>,</w:t>
      </w:r>
      <w:r w:rsidRPr="00EB556B">
        <w:rPr>
          <w:rFonts w:ascii="Calibri" w:hAnsi="Calibri" w:cs="Calibri"/>
          <w:b/>
          <w:bCs/>
          <w:szCs w:val="22"/>
        </w:rPr>
        <w:t xml:space="preserve"> finansowanym z programu Fundusze Europejskie dla Nowoczesnej Gospodarki (FENG). </w:t>
      </w:r>
      <w:r w:rsidRPr="002B715A">
        <w:rPr>
          <w:rFonts w:ascii="Calibri" w:hAnsi="Calibri" w:cs="Calibri"/>
          <w:b/>
          <w:bCs/>
          <w:szCs w:val="22"/>
        </w:rPr>
        <w:t xml:space="preserve">Projekty otrzymają </w:t>
      </w:r>
      <w:r w:rsidR="00F40AD7" w:rsidRPr="002B715A">
        <w:rPr>
          <w:rFonts w:ascii="Calibri" w:hAnsi="Calibri" w:cs="Calibri"/>
          <w:b/>
          <w:bCs/>
          <w:szCs w:val="22"/>
        </w:rPr>
        <w:t xml:space="preserve">łącznie </w:t>
      </w:r>
      <w:r w:rsidRPr="002B715A">
        <w:rPr>
          <w:rFonts w:ascii="Calibri" w:hAnsi="Calibri" w:cs="Calibri"/>
          <w:b/>
          <w:bCs/>
          <w:szCs w:val="22"/>
        </w:rPr>
        <w:t>blisko 33 mln zł. Środki w drodze konkursu przyznała Fundacja na rzecz Nauki Polskiej.</w:t>
      </w:r>
      <w:r w:rsidRPr="00EB556B">
        <w:rPr>
          <w:rFonts w:ascii="Calibri" w:hAnsi="Calibri" w:cs="Calibri"/>
          <w:b/>
          <w:bCs/>
          <w:szCs w:val="22"/>
        </w:rPr>
        <w:t xml:space="preserve"> </w:t>
      </w:r>
    </w:p>
    <w:p w14:paraId="5D07A5CE" w14:textId="1018A713" w:rsidR="00EB556B" w:rsidRPr="00EB556B" w:rsidRDefault="00EB556B" w:rsidP="00EB556B">
      <w:pPr>
        <w:spacing w:after="120" w:line="276" w:lineRule="auto"/>
        <w:jc w:val="both"/>
        <w:rPr>
          <w:rFonts w:ascii="Calibri" w:hAnsi="Calibri" w:cs="Calibri"/>
          <w:szCs w:val="22"/>
        </w:rPr>
      </w:pPr>
      <w:r w:rsidRPr="00EB556B">
        <w:rPr>
          <w:rFonts w:ascii="Calibri" w:hAnsi="Calibri" w:cs="Calibri"/>
          <w:szCs w:val="22"/>
        </w:rPr>
        <w:t xml:space="preserve">Celem realizowanego przez Fundację na rzecz Nauki Polskiej działania TEAM NET FENG jest stymulowanie i wspieranie współpracy pomiędzy najlepszymi zespołami badawczymi w Polsce i umożliwienie im realizacji projektów badawczo-rozwojowych w obszarach zdefiniowanych jako strategiczne dla rozwoju gospodarczego, </w:t>
      </w:r>
      <w:r w:rsidRPr="002B715A">
        <w:rPr>
          <w:rFonts w:ascii="Calibri" w:hAnsi="Calibri" w:cs="Calibri"/>
          <w:szCs w:val="22"/>
        </w:rPr>
        <w:t>czyli zdrowi</w:t>
      </w:r>
      <w:r w:rsidR="001830B1" w:rsidRPr="002B715A">
        <w:rPr>
          <w:rFonts w:ascii="Calibri" w:hAnsi="Calibri" w:cs="Calibri"/>
          <w:szCs w:val="22"/>
        </w:rPr>
        <w:t>a</w:t>
      </w:r>
      <w:r w:rsidRPr="002B715A">
        <w:rPr>
          <w:rFonts w:ascii="Calibri" w:hAnsi="Calibri" w:cs="Calibri"/>
          <w:szCs w:val="22"/>
        </w:rPr>
        <w:t>, środowisk</w:t>
      </w:r>
      <w:r w:rsidR="00932C17" w:rsidRPr="002B715A">
        <w:rPr>
          <w:rFonts w:ascii="Calibri" w:hAnsi="Calibri" w:cs="Calibri"/>
          <w:szCs w:val="22"/>
        </w:rPr>
        <w:t>a</w:t>
      </w:r>
      <w:r w:rsidRPr="002B715A">
        <w:rPr>
          <w:rFonts w:ascii="Calibri" w:hAnsi="Calibri" w:cs="Calibri"/>
          <w:szCs w:val="22"/>
        </w:rPr>
        <w:t xml:space="preserve"> i przemysł</w:t>
      </w:r>
      <w:r w:rsidR="00932C17" w:rsidRPr="002B715A">
        <w:rPr>
          <w:rFonts w:ascii="Calibri" w:hAnsi="Calibri" w:cs="Calibri"/>
          <w:szCs w:val="22"/>
        </w:rPr>
        <w:t>u</w:t>
      </w:r>
      <w:r w:rsidRPr="002B715A">
        <w:rPr>
          <w:rFonts w:ascii="Calibri" w:hAnsi="Calibri" w:cs="Calibri"/>
          <w:szCs w:val="22"/>
        </w:rPr>
        <w:t xml:space="preserve"> 4.0.</w:t>
      </w:r>
      <w:r w:rsidRPr="002242AE">
        <w:rPr>
          <w:rFonts w:ascii="Calibri" w:hAnsi="Calibri" w:cs="Calibri"/>
          <w:szCs w:val="22"/>
        </w:rPr>
        <w:t xml:space="preserve"> </w:t>
      </w:r>
      <w:r w:rsidRPr="002B715A">
        <w:rPr>
          <w:rFonts w:ascii="Calibri" w:hAnsi="Calibri" w:cs="Calibri"/>
          <w:szCs w:val="22"/>
        </w:rPr>
        <w:t xml:space="preserve">Efektem końcowym projektów ma być komercjalizacja </w:t>
      </w:r>
      <w:r w:rsidR="003108FB" w:rsidRPr="002B715A">
        <w:rPr>
          <w:rFonts w:ascii="Calibri" w:hAnsi="Calibri" w:cs="Calibri"/>
          <w:szCs w:val="22"/>
        </w:rPr>
        <w:t xml:space="preserve">wyników w ramach </w:t>
      </w:r>
      <w:r w:rsidR="00FF6722" w:rsidRPr="002B715A">
        <w:rPr>
          <w:rFonts w:ascii="Calibri" w:hAnsi="Calibri" w:cs="Calibri"/>
          <w:szCs w:val="22"/>
        </w:rPr>
        <w:t xml:space="preserve">przeprowadzonych </w:t>
      </w:r>
      <w:r w:rsidR="00F577AA" w:rsidRPr="002B715A">
        <w:rPr>
          <w:rFonts w:ascii="Calibri" w:hAnsi="Calibri" w:cs="Calibri"/>
          <w:szCs w:val="22"/>
        </w:rPr>
        <w:t>prac</w:t>
      </w:r>
      <w:r w:rsidR="00FF6722" w:rsidRPr="002B715A">
        <w:rPr>
          <w:rFonts w:ascii="Calibri" w:hAnsi="Calibri" w:cs="Calibri"/>
          <w:szCs w:val="22"/>
        </w:rPr>
        <w:t xml:space="preserve"> B+R</w:t>
      </w:r>
      <w:r w:rsidRPr="002B715A">
        <w:rPr>
          <w:rFonts w:ascii="Calibri" w:hAnsi="Calibri" w:cs="Calibri"/>
          <w:szCs w:val="22"/>
        </w:rPr>
        <w:t>.</w:t>
      </w:r>
      <w:r w:rsidRPr="00EB556B">
        <w:rPr>
          <w:rFonts w:ascii="Calibri" w:hAnsi="Calibri" w:cs="Calibri"/>
          <w:szCs w:val="22"/>
        </w:rPr>
        <w:t xml:space="preserve"> </w:t>
      </w:r>
    </w:p>
    <w:p w14:paraId="0970C088" w14:textId="69C4762C" w:rsidR="00EB556B" w:rsidRPr="00EB556B" w:rsidRDefault="00EB556B" w:rsidP="00EB556B">
      <w:pPr>
        <w:spacing w:after="120" w:line="276" w:lineRule="auto"/>
        <w:jc w:val="both"/>
        <w:rPr>
          <w:rFonts w:ascii="Calibri" w:hAnsi="Calibri" w:cs="Calibri"/>
          <w:b/>
          <w:bCs/>
          <w:szCs w:val="22"/>
        </w:rPr>
      </w:pPr>
      <w:r w:rsidRPr="00EB556B">
        <w:rPr>
          <w:rFonts w:ascii="Calibri" w:hAnsi="Calibri" w:cs="Calibri"/>
          <w:szCs w:val="22"/>
        </w:rPr>
        <w:t xml:space="preserve">We właśnie rozstrzygniętym pierwszym naborze wniosków prowadzonym przez FNP </w:t>
      </w:r>
      <w:r w:rsidR="005B71E2">
        <w:rPr>
          <w:rFonts w:ascii="Calibri" w:hAnsi="Calibri" w:cs="Calibri"/>
          <w:szCs w:val="22"/>
        </w:rPr>
        <w:t>wzięł</w:t>
      </w:r>
      <w:r w:rsidR="00CE3A8B">
        <w:rPr>
          <w:rFonts w:ascii="Calibri" w:hAnsi="Calibri" w:cs="Calibri"/>
          <w:szCs w:val="22"/>
        </w:rPr>
        <w:t>o</w:t>
      </w:r>
      <w:r w:rsidR="005B71E2">
        <w:rPr>
          <w:rFonts w:ascii="Calibri" w:hAnsi="Calibri" w:cs="Calibri"/>
          <w:szCs w:val="22"/>
        </w:rPr>
        <w:t xml:space="preserve"> udział 81 </w:t>
      </w:r>
      <w:r w:rsidR="00CE3A8B">
        <w:rPr>
          <w:rFonts w:ascii="Calibri" w:hAnsi="Calibri" w:cs="Calibri"/>
          <w:szCs w:val="22"/>
        </w:rPr>
        <w:t xml:space="preserve">organizacji badawczych z całej Polski. W ramach utworzonych konsorcjów złożyły one 74 </w:t>
      </w:r>
      <w:r w:rsidRPr="00EB556B">
        <w:rPr>
          <w:rFonts w:ascii="Calibri" w:hAnsi="Calibri" w:cs="Calibri"/>
          <w:szCs w:val="22"/>
        </w:rPr>
        <w:t xml:space="preserve">wnioski projektowe. </w:t>
      </w:r>
      <w:r w:rsidR="006020B3">
        <w:rPr>
          <w:rFonts w:ascii="Calibri" w:hAnsi="Calibri" w:cs="Calibri"/>
          <w:szCs w:val="22"/>
        </w:rPr>
        <w:t xml:space="preserve">Zwycięskie </w:t>
      </w:r>
      <w:r w:rsidR="00F819AF">
        <w:rPr>
          <w:rFonts w:ascii="Calibri" w:hAnsi="Calibri" w:cs="Calibri"/>
          <w:szCs w:val="22"/>
        </w:rPr>
        <w:t>konsorcja</w:t>
      </w:r>
      <w:r w:rsidR="007E7680">
        <w:rPr>
          <w:rFonts w:ascii="Calibri" w:hAnsi="Calibri" w:cs="Calibri"/>
          <w:szCs w:val="22"/>
        </w:rPr>
        <w:t xml:space="preserve"> są</w:t>
      </w:r>
      <w:r w:rsidR="00F819AF">
        <w:rPr>
          <w:rFonts w:ascii="Calibri" w:hAnsi="Calibri" w:cs="Calibri"/>
          <w:szCs w:val="22"/>
        </w:rPr>
        <w:t xml:space="preserve"> </w:t>
      </w:r>
      <w:r w:rsidRPr="002B715A">
        <w:rPr>
          <w:rFonts w:ascii="Calibri" w:hAnsi="Calibri" w:cs="Calibri"/>
          <w:szCs w:val="22"/>
        </w:rPr>
        <w:t>stworzone z dwóch lub trzech zespołów naukowych, działających w organizacjach badawczych z Krakowa, Łodzi, Poznania i Warszawy</w:t>
      </w:r>
      <w:r w:rsidRPr="009B0DD1">
        <w:rPr>
          <w:rFonts w:ascii="Calibri" w:hAnsi="Calibri" w:cs="Calibri"/>
          <w:szCs w:val="22"/>
        </w:rPr>
        <w:t>.</w:t>
      </w:r>
      <w:r w:rsidRPr="00EB556B">
        <w:rPr>
          <w:rFonts w:ascii="Calibri" w:hAnsi="Calibri" w:cs="Calibri"/>
          <w:szCs w:val="22"/>
        </w:rPr>
        <w:t xml:space="preserve"> </w:t>
      </w:r>
      <w:r w:rsidR="005721B9">
        <w:rPr>
          <w:rFonts w:ascii="Calibri" w:hAnsi="Calibri" w:cs="Calibri"/>
          <w:szCs w:val="22"/>
        </w:rPr>
        <w:t>Zespoły te w ciągu trzech lat będą</w:t>
      </w:r>
      <w:r w:rsidR="002006A5">
        <w:rPr>
          <w:rFonts w:ascii="Calibri" w:hAnsi="Calibri" w:cs="Calibri"/>
          <w:szCs w:val="22"/>
        </w:rPr>
        <w:t xml:space="preserve"> opracowywały innowacyjne i konkurencyjne </w:t>
      </w:r>
      <w:r w:rsidRPr="00EB556B">
        <w:rPr>
          <w:rFonts w:ascii="Calibri" w:hAnsi="Calibri" w:cs="Calibri"/>
          <w:szCs w:val="22"/>
        </w:rPr>
        <w:t>na rynku rozwiązania</w:t>
      </w:r>
      <w:r w:rsidR="002006A5">
        <w:rPr>
          <w:rFonts w:ascii="Calibri" w:hAnsi="Calibri" w:cs="Calibri"/>
          <w:szCs w:val="22"/>
        </w:rPr>
        <w:t>, a zaangażowani w projektach Brokerzy Innowacji zapewnią</w:t>
      </w:r>
      <w:r w:rsidRPr="00EB556B">
        <w:rPr>
          <w:rFonts w:ascii="Calibri" w:hAnsi="Calibri" w:cs="Calibri"/>
          <w:szCs w:val="22"/>
        </w:rPr>
        <w:t xml:space="preserve"> skuteczny transfer technologii na rynek.</w:t>
      </w:r>
    </w:p>
    <w:p w14:paraId="4596DC13" w14:textId="3E130BF7" w:rsidR="00EB556B" w:rsidRPr="00EB556B" w:rsidRDefault="00EB556B" w:rsidP="00EB556B">
      <w:pPr>
        <w:spacing w:after="120" w:line="276" w:lineRule="auto"/>
        <w:jc w:val="both"/>
        <w:rPr>
          <w:rFonts w:ascii="Calibri" w:hAnsi="Calibri" w:cs="Calibri"/>
          <w:szCs w:val="22"/>
        </w:rPr>
      </w:pPr>
      <w:r w:rsidRPr="00EB556B">
        <w:rPr>
          <w:rFonts w:ascii="Calibri" w:hAnsi="Calibri" w:cs="Calibri"/>
          <w:szCs w:val="22"/>
        </w:rPr>
        <w:t xml:space="preserve">„TEAM NET FENG to ambitne działanie, umożliwiające realizację projektów B+R w obszarach o strategicznym znaczeniu gospodarczym dla naszego kraju. Cieszymy się, że w FNP możemy dofinansować projekty wyróżniające się innowacyjną tematyką i wysokim potencjałem komercjalizacyjnym. Wybrane w pierwszym naborze projekty nie tylko opierają się na znakomitej jakości wynikach wstępnych, ale przede wszystkim na dobrze zaplanowanej współpracy między zespołami badawczymi. Dzięki tym cechom wyróżnione projekty mają szansę zaowocować przełomowymi na rynku rozwiązaniami" – mówi </w:t>
      </w:r>
      <w:r w:rsidR="003D0E0B">
        <w:rPr>
          <w:rFonts w:ascii="Calibri" w:hAnsi="Calibri" w:cs="Calibri"/>
          <w:szCs w:val="22"/>
        </w:rPr>
        <w:t xml:space="preserve">dr inż. </w:t>
      </w:r>
      <w:r w:rsidRPr="00EB556B">
        <w:rPr>
          <w:rFonts w:ascii="Calibri" w:hAnsi="Calibri" w:cs="Calibri"/>
          <w:szCs w:val="22"/>
        </w:rPr>
        <w:t>Radosław Kwapiszewski, zastępca dyrektora ds. działalności programowej w Fundacji na rzecz Nauki Polskiej.</w:t>
      </w:r>
    </w:p>
    <w:p w14:paraId="3248EB9A" w14:textId="1EE543B9" w:rsidR="00EB556B" w:rsidRDefault="00EB556B" w:rsidP="00EB556B">
      <w:pPr>
        <w:spacing w:after="120" w:line="276" w:lineRule="auto"/>
        <w:jc w:val="both"/>
        <w:rPr>
          <w:rFonts w:ascii="Calibri" w:hAnsi="Calibri" w:cs="Calibri"/>
          <w:b/>
          <w:bCs/>
          <w:szCs w:val="22"/>
        </w:rPr>
      </w:pPr>
      <w:r w:rsidRPr="00EB556B">
        <w:rPr>
          <w:rFonts w:ascii="Calibri" w:hAnsi="Calibri" w:cs="Calibri"/>
          <w:b/>
          <w:bCs/>
          <w:szCs w:val="22"/>
        </w:rPr>
        <w:t xml:space="preserve">Nowa generacja leków </w:t>
      </w:r>
      <w:r w:rsidR="002B715A">
        <w:rPr>
          <w:rFonts w:ascii="Calibri" w:hAnsi="Calibri" w:cs="Calibri"/>
          <w:b/>
          <w:bCs/>
          <w:szCs w:val="22"/>
        </w:rPr>
        <w:t xml:space="preserve">w odpowiedzi </w:t>
      </w:r>
      <w:r w:rsidRPr="00EB556B">
        <w:rPr>
          <w:rFonts w:ascii="Calibri" w:hAnsi="Calibri" w:cs="Calibri"/>
          <w:b/>
          <w:bCs/>
          <w:szCs w:val="22"/>
        </w:rPr>
        <w:t xml:space="preserve">na </w:t>
      </w:r>
      <w:r w:rsidRPr="002B715A">
        <w:rPr>
          <w:rFonts w:ascii="Calibri" w:hAnsi="Calibri" w:cs="Calibri"/>
          <w:b/>
          <w:bCs/>
          <w:szCs w:val="22"/>
        </w:rPr>
        <w:t>główną przyczynę zgonów</w:t>
      </w:r>
      <w:r w:rsidRPr="00EB556B">
        <w:rPr>
          <w:rFonts w:ascii="Calibri" w:hAnsi="Calibri" w:cs="Calibri"/>
          <w:b/>
          <w:bCs/>
          <w:szCs w:val="22"/>
        </w:rPr>
        <w:t xml:space="preserve"> w Polsce</w:t>
      </w:r>
    </w:p>
    <w:p w14:paraId="6D7241D2" w14:textId="07E4F88E" w:rsidR="00EB556B" w:rsidRPr="00EB556B" w:rsidRDefault="00EB556B" w:rsidP="00EB556B">
      <w:pPr>
        <w:spacing w:after="120" w:line="276" w:lineRule="auto"/>
        <w:jc w:val="both"/>
        <w:rPr>
          <w:rFonts w:ascii="Calibri" w:hAnsi="Calibri" w:cs="Calibri"/>
          <w:b/>
          <w:bCs/>
          <w:szCs w:val="22"/>
        </w:rPr>
      </w:pPr>
      <w:r w:rsidRPr="00C91F22">
        <w:rPr>
          <w:rFonts w:ascii="Calibri" w:hAnsi="Calibri" w:cs="Calibri"/>
          <w:szCs w:val="22"/>
        </w:rPr>
        <w:t xml:space="preserve">Pierwszy z wyróżnionych projektów polega na opracowaniu produktów leczniczych nowej generacji opartych o pęcherzyki zewnątrzkomórkowe dla zastosowań w kardiologii. Choroby sercowo-naczyniowe to jedne z głównych </w:t>
      </w:r>
      <w:r w:rsidR="008734A3">
        <w:rPr>
          <w:rFonts w:ascii="Calibri" w:hAnsi="Calibri" w:cs="Calibri"/>
          <w:szCs w:val="22"/>
        </w:rPr>
        <w:t>na świecie</w:t>
      </w:r>
      <w:r w:rsidR="008734A3" w:rsidRPr="00C91F22">
        <w:rPr>
          <w:rFonts w:ascii="Calibri" w:hAnsi="Calibri" w:cs="Calibri"/>
          <w:szCs w:val="22"/>
        </w:rPr>
        <w:t xml:space="preserve"> </w:t>
      </w:r>
      <w:r w:rsidRPr="00C91F22">
        <w:rPr>
          <w:rFonts w:ascii="Calibri" w:hAnsi="Calibri" w:cs="Calibri"/>
          <w:szCs w:val="22"/>
        </w:rPr>
        <w:t xml:space="preserve">chorób </w:t>
      </w:r>
      <w:r w:rsidRPr="002B715A">
        <w:rPr>
          <w:rFonts w:ascii="Calibri" w:hAnsi="Calibri" w:cs="Calibri"/>
          <w:szCs w:val="22"/>
        </w:rPr>
        <w:t>cywilizacyjnych o wysokiej śmiertelności</w:t>
      </w:r>
      <w:r w:rsidR="008734A3">
        <w:rPr>
          <w:rFonts w:ascii="Calibri" w:hAnsi="Calibri" w:cs="Calibri"/>
          <w:szCs w:val="22"/>
        </w:rPr>
        <w:t>. W</w:t>
      </w:r>
      <w:r w:rsidRPr="002B715A">
        <w:rPr>
          <w:rFonts w:ascii="Calibri" w:hAnsi="Calibri" w:cs="Calibri"/>
          <w:szCs w:val="22"/>
        </w:rPr>
        <w:t xml:space="preserve"> Polsce</w:t>
      </w:r>
      <w:r w:rsidR="00430912" w:rsidRPr="002B715A">
        <w:rPr>
          <w:rFonts w:ascii="Calibri" w:hAnsi="Calibri" w:cs="Calibri"/>
          <w:szCs w:val="22"/>
        </w:rPr>
        <w:t xml:space="preserve"> </w:t>
      </w:r>
      <w:r w:rsidRPr="002B715A">
        <w:rPr>
          <w:rFonts w:ascii="Calibri" w:hAnsi="Calibri" w:cs="Calibri"/>
          <w:szCs w:val="22"/>
        </w:rPr>
        <w:t>stanowią główną przyczynę zgonów</w:t>
      </w:r>
      <w:r w:rsidRPr="00C91F22">
        <w:rPr>
          <w:rFonts w:ascii="Calibri" w:hAnsi="Calibri" w:cs="Calibri"/>
          <w:szCs w:val="22"/>
        </w:rPr>
        <w:t xml:space="preserve"> (wg GUS ok. 46%). </w:t>
      </w:r>
      <w:r w:rsidR="00832739" w:rsidRPr="00C91F22">
        <w:rPr>
          <w:rFonts w:ascii="Calibri" w:hAnsi="Calibri" w:cs="Calibri"/>
          <w:szCs w:val="22"/>
        </w:rPr>
        <w:t>Mimo licznych badań w tej dziedzinie, wciąż i</w:t>
      </w:r>
      <w:r w:rsidRPr="00C91F22">
        <w:rPr>
          <w:rFonts w:ascii="Calibri" w:hAnsi="Calibri" w:cs="Calibri"/>
          <w:szCs w:val="22"/>
        </w:rPr>
        <w:t xml:space="preserve">stnieje potrzeba opracowania nowych skutecznych podejść terapeutycznych. Projekt zakłada opracowanie nowej generacji </w:t>
      </w:r>
      <w:r w:rsidR="003B0FA6" w:rsidRPr="00C91F22">
        <w:rPr>
          <w:rFonts w:ascii="Calibri" w:hAnsi="Calibri" w:cs="Calibri"/>
          <w:szCs w:val="22"/>
        </w:rPr>
        <w:t>produktów leczniczych opartych o pęcherzyki zewnątrzkomórkowe</w:t>
      </w:r>
      <w:r w:rsidR="002E0E1C" w:rsidRPr="00C91F22">
        <w:rPr>
          <w:rFonts w:ascii="Calibri" w:hAnsi="Calibri" w:cs="Calibri"/>
          <w:szCs w:val="22"/>
        </w:rPr>
        <w:t xml:space="preserve"> produkowane przez komórki macierzyste</w:t>
      </w:r>
      <w:r w:rsidR="00F40AD7" w:rsidRPr="00C91F22">
        <w:rPr>
          <w:rFonts w:ascii="Calibri" w:hAnsi="Calibri" w:cs="Calibri"/>
          <w:szCs w:val="22"/>
        </w:rPr>
        <w:t xml:space="preserve">. </w:t>
      </w:r>
      <w:r w:rsidRPr="00C91F22">
        <w:rPr>
          <w:rFonts w:ascii="Calibri" w:hAnsi="Calibri" w:cs="Calibri"/>
          <w:szCs w:val="22"/>
        </w:rPr>
        <w:t xml:space="preserve">Rezultaty nagrodzonego projektu mają szanse przynieść </w:t>
      </w:r>
      <w:r w:rsidRPr="00C91F22">
        <w:rPr>
          <w:rFonts w:ascii="Calibri" w:hAnsi="Calibri" w:cs="Calibri"/>
          <w:szCs w:val="22"/>
        </w:rPr>
        <w:lastRenderedPageBreak/>
        <w:t>wymierne korzyści społeczne</w:t>
      </w:r>
      <w:r w:rsidR="002B715A">
        <w:rPr>
          <w:rFonts w:ascii="Calibri" w:hAnsi="Calibri" w:cs="Calibri"/>
          <w:szCs w:val="22"/>
        </w:rPr>
        <w:t xml:space="preserve"> </w:t>
      </w:r>
      <w:r w:rsidR="00800509" w:rsidRPr="00EB556B">
        <w:rPr>
          <w:rFonts w:ascii="Calibri" w:hAnsi="Calibri" w:cs="Calibri"/>
          <w:szCs w:val="22"/>
        </w:rPr>
        <w:t>–</w:t>
      </w:r>
      <w:r w:rsidR="00800509">
        <w:rPr>
          <w:rFonts w:ascii="Calibri" w:hAnsi="Calibri" w:cs="Calibri"/>
          <w:szCs w:val="22"/>
        </w:rPr>
        <w:t xml:space="preserve"> </w:t>
      </w:r>
      <w:r w:rsidR="002B715A" w:rsidRPr="003F144F">
        <w:rPr>
          <w:rFonts w:ascii="Calibri" w:hAnsi="Calibri" w:cs="Calibri"/>
          <w:szCs w:val="22"/>
        </w:rPr>
        <w:t>leki nowej generacji w terapii pacjentów z chorobami układu sercowo-naczyniowego</w:t>
      </w:r>
      <w:r w:rsidR="00800509">
        <w:rPr>
          <w:rFonts w:ascii="Calibri" w:hAnsi="Calibri" w:cs="Calibri"/>
          <w:szCs w:val="22"/>
        </w:rPr>
        <w:t xml:space="preserve">, jak również </w:t>
      </w:r>
      <w:r w:rsidRPr="00C91F22">
        <w:rPr>
          <w:rFonts w:ascii="Calibri" w:hAnsi="Calibri" w:cs="Calibri"/>
          <w:szCs w:val="22"/>
        </w:rPr>
        <w:t xml:space="preserve">ekonomiczne </w:t>
      </w:r>
      <w:r w:rsidR="00800509" w:rsidRPr="00EB556B">
        <w:rPr>
          <w:rFonts w:ascii="Calibri" w:hAnsi="Calibri" w:cs="Calibri"/>
          <w:szCs w:val="22"/>
        </w:rPr>
        <w:t>–</w:t>
      </w:r>
      <w:r w:rsidRPr="002B715A">
        <w:rPr>
          <w:rFonts w:ascii="Calibri" w:hAnsi="Calibri" w:cs="Calibri"/>
          <w:szCs w:val="22"/>
        </w:rPr>
        <w:t xml:space="preserve"> wielkość globalnego rynku terapii komórkowej i genowej została wyceniona na 30,27 mld USD w 2024 r. i przewiduje się, że do 2033 r. może osiągnąć 190,82 mld USD</w:t>
      </w:r>
      <w:r w:rsidR="002B715A">
        <w:rPr>
          <w:rFonts w:ascii="Calibri" w:hAnsi="Calibri" w:cs="Calibri"/>
          <w:szCs w:val="22"/>
        </w:rPr>
        <w:t xml:space="preserve">. </w:t>
      </w:r>
      <w:r w:rsidRPr="00C91F22">
        <w:rPr>
          <w:rFonts w:ascii="Calibri" w:hAnsi="Calibri" w:cs="Calibri"/>
          <w:szCs w:val="22"/>
        </w:rPr>
        <w:t>Projekt zrealizuje konsorcjum utworzone przez Uniwersytet Jagielloński (lider) i Instytut Genetyki Człowieka Polskiej Akademii Nauk (IGC PAN). Liderk</w:t>
      </w:r>
      <w:r w:rsidR="00B53F2D" w:rsidRPr="00C91F22">
        <w:rPr>
          <w:rFonts w:ascii="Calibri" w:hAnsi="Calibri" w:cs="Calibri"/>
          <w:szCs w:val="22"/>
        </w:rPr>
        <w:t>ami</w:t>
      </w:r>
      <w:r w:rsidRPr="00C91F22">
        <w:rPr>
          <w:rFonts w:ascii="Calibri" w:hAnsi="Calibri" w:cs="Calibri"/>
          <w:szCs w:val="22"/>
        </w:rPr>
        <w:t xml:space="preserve"> zespoł</w:t>
      </w:r>
      <w:r w:rsidR="00B53F2D" w:rsidRPr="00C91F22">
        <w:rPr>
          <w:rFonts w:ascii="Calibri" w:hAnsi="Calibri" w:cs="Calibri"/>
          <w:szCs w:val="22"/>
        </w:rPr>
        <w:t>ów</w:t>
      </w:r>
      <w:r w:rsidRPr="00C91F22">
        <w:rPr>
          <w:rFonts w:ascii="Calibri" w:hAnsi="Calibri" w:cs="Calibri"/>
          <w:szCs w:val="22"/>
        </w:rPr>
        <w:t xml:space="preserve"> badawcz</w:t>
      </w:r>
      <w:r w:rsidR="00B53F2D" w:rsidRPr="00C91F22">
        <w:rPr>
          <w:rFonts w:ascii="Calibri" w:hAnsi="Calibri" w:cs="Calibri"/>
          <w:szCs w:val="22"/>
        </w:rPr>
        <w:t>ych są</w:t>
      </w:r>
      <w:r w:rsidRPr="00C91F22">
        <w:rPr>
          <w:rFonts w:ascii="Calibri" w:hAnsi="Calibri" w:cs="Calibri"/>
          <w:szCs w:val="22"/>
        </w:rPr>
        <w:t xml:space="preserve"> </w:t>
      </w:r>
      <w:r w:rsidR="00B53F2D" w:rsidRPr="00C91F22">
        <w:rPr>
          <w:rFonts w:ascii="Calibri" w:hAnsi="Calibri" w:cs="Calibri"/>
          <w:szCs w:val="22"/>
        </w:rPr>
        <w:t xml:space="preserve">prof. </w:t>
      </w:r>
      <w:r w:rsidRPr="002B715A">
        <w:rPr>
          <w:rFonts w:ascii="Calibri" w:hAnsi="Calibri" w:cs="Calibri"/>
          <w:szCs w:val="22"/>
        </w:rPr>
        <w:t xml:space="preserve">dr hab. </w:t>
      </w:r>
      <w:r w:rsidR="001C5C67" w:rsidRPr="002B715A">
        <w:rPr>
          <w:rFonts w:ascii="Calibri" w:hAnsi="Calibri" w:cs="Calibri"/>
          <w:szCs w:val="22"/>
        </w:rPr>
        <w:t xml:space="preserve">n. med. </w:t>
      </w:r>
      <w:r w:rsidR="00B53F2D" w:rsidRPr="002B715A">
        <w:rPr>
          <w:rFonts w:ascii="Calibri" w:hAnsi="Calibri" w:cs="Calibri"/>
          <w:szCs w:val="22"/>
        </w:rPr>
        <w:t xml:space="preserve">Ewa </w:t>
      </w:r>
      <w:proofErr w:type="spellStart"/>
      <w:r w:rsidR="00B53F2D" w:rsidRPr="002B715A">
        <w:rPr>
          <w:rFonts w:ascii="Calibri" w:hAnsi="Calibri" w:cs="Calibri"/>
          <w:szCs w:val="22"/>
        </w:rPr>
        <w:t>Zuba</w:t>
      </w:r>
      <w:proofErr w:type="spellEnd"/>
      <w:r w:rsidR="00B53F2D" w:rsidRPr="002B715A">
        <w:rPr>
          <w:rFonts w:ascii="Calibri" w:hAnsi="Calibri" w:cs="Calibri"/>
          <w:szCs w:val="22"/>
        </w:rPr>
        <w:t>-Surma</w:t>
      </w:r>
      <w:r w:rsidR="001C5C67" w:rsidRPr="002B715A">
        <w:rPr>
          <w:rFonts w:ascii="Calibri" w:hAnsi="Calibri" w:cs="Calibri"/>
          <w:szCs w:val="22"/>
        </w:rPr>
        <w:t xml:space="preserve"> (UJ) i dr hab. </w:t>
      </w:r>
      <w:r w:rsidRPr="002B715A">
        <w:rPr>
          <w:rFonts w:ascii="Calibri" w:hAnsi="Calibri" w:cs="Calibri"/>
          <w:szCs w:val="22"/>
        </w:rPr>
        <w:t>Natalia Rozwadowska, prof. IGC PAN.</w:t>
      </w:r>
      <w:r w:rsidRPr="00C91F22">
        <w:rPr>
          <w:rFonts w:ascii="Calibri" w:hAnsi="Calibri" w:cs="Calibri"/>
          <w:szCs w:val="22"/>
        </w:rPr>
        <w:t xml:space="preserve"> Projekt uzyskał finansowanie w wysokości 8,3 mln zł.</w:t>
      </w:r>
    </w:p>
    <w:p w14:paraId="5354077B" w14:textId="5FFF8779" w:rsidR="00EB556B" w:rsidRPr="00EB556B" w:rsidRDefault="00EB556B" w:rsidP="00EB556B">
      <w:pPr>
        <w:spacing w:after="120" w:line="276" w:lineRule="auto"/>
        <w:jc w:val="both"/>
        <w:rPr>
          <w:rFonts w:ascii="Calibri" w:hAnsi="Calibri" w:cs="Calibri"/>
          <w:b/>
          <w:bCs/>
          <w:szCs w:val="22"/>
        </w:rPr>
      </w:pPr>
      <w:r w:rsidRPr="00EB556B">
        <w:rPr>
          <w:rFonts w:ascii="Calibri" w:hAnsi="Calibri" w:cs="Calibri"/>
          <w:b/>
          <w:bCs/>
          <w:szCs w:val="22"/>
        </w:rPr>
        <w:t xml:space="preserve">Innowacyjna platforma </w:t>
      </w:r>
      <w:r w:rsidR="002A23F8">
        <w:rPr>
          <w:rFonts w:ascii="Calibri" w:hAnsi="Calibri" w:cs="Calibri"/>
          <w:b/>
          <w:bCs/>
          <w:szCs w:val="22"/>
        </w:rPr>
        <w:t>wspomagająca</w:t>
      </w:r>
      <w:r w:rsidR="002A23F8" w:rsidRPr="00EB556B">
        <w:rPr>
          <w:rFonts w:ascii="Calibri" w:hAnsi="Calibri" w:cs="Calibri"/>
          <w:b/>
          <w:bCs/>
          <w:szCs w:val="22"/>
        </w:rPr>
        <w:t xml:space="preserve"> </w:t>
      </w:r>
      <w:r w:rsidRPr="00EB556B">
        <w:rPr>
          <w:rFonts w:ascii="Calibri" w:hAnsi="Calibri" w:cs="Calibri"/>
          <w:b/>
          <w:bCs/>
          <w:szCs w:val="22"/>
        </w:rPr>
        <w:t>leczenie cukrzycy</w:t>
      </w:r>
    </w:p>
    <w:p w14:paraId="59AFCCA1" w14:textId="2D51936C" w:rsidR="00EB556B" w:rsidRPr="00EB556B" w:rsidRDefault="001E3640" w:rsidP="00EB556B">
      <w:pPr>
        <w:spacing w:after="120" w:line="276" w:lineRule="auto"/>
        <w:jc w:val="both"/>
        <w:rPr>
          <w:rFonts w:ascii="Calibri" w:hAnsi="Calibri" w:cs="Calibri"/>
          <w:szCs w:val="22"/>
        </w:rPr>
      </w:pPr>
      <w:r>
        <w:rPr>
          <w:rFonts w:ascii="Calibri" w:hAnsi="Calibri" w:cs="Calibri"/>
          <w:szCs w:val="22"/>
        </w:rPr>
        <w:t>Opracowanie</w:t>
      </w:r>
      <w:r w:rsidR="00EB556B" w:rsidRPr="00EB556B">
        <w:rPr>
          <w:rFonts w:ascii="Calibri" w:hAnsi="Calibri" w:cs="Calibri"/>
          <w:szCs w:val="22"/>
        </w:rPr>
        <w:t xml:space="preserve"> innowacyjnej, wysokoprzepustowej platformy do funkcjonalnych badań przesiewowych ludzkich komórek </w:t>
      </w:r>
      <w:proofErr w:type="spellStart"/>
      <w:r w:rsidR="00EB556B" w:rsidRPr="00EB556B">
        <w:rPr>
          <w:rFonts w:ascii="Calibri" w:hAnsi="Calibri" w:cs="Calibri"/>
          <w:szCs w:val="22"/>
        </w:rPr>
        <w:t>endokrynnych</w:t>
      </w:r>
      <w:proofErr w:type="spellEnd"/>
      <w:r w:rsidR="00EB556B" w:rsidRPr="00EB556B">
        <w:rPr>
          <w:rFonts w:ascii="Calibri" w:hAnsi="Calibri" w:cs="Calibri"/>
          <w:szCs w:val="22"/>
        </w:rPr>
        <w:t xml:space="preserve"> trzustki</w:t>
      </w:r>
      <w:r>
        <w:rPr>
          <w:rFonts w:ascii="Calibri" w:hAnsi="Calibri" w:cs="Calibri"/>
          <w:szCs w:val="22"/>
        </w:rPr>
        <w:t xml:space="preserve"> będzie przedmiotem drugiego z wyróżnionych projektów</w:t>
      </w:r>
      <w:r w:rsidR="00EB556B" w:rsidRPr="00EB556B">
        <w:rPr>
          <w:rFonts w:ascii="Calibri" w:hAnsi="Calibri" w:cs="Calibri"/>
          <w:szCs w:val="22"/>
        </w:rPr>
        <w:t xml:space="preserve">. Cukrzyca to przewlekła choroba metaboliczna o wciąż rosnącej zachorowalności na świecie. Wyróżniony projekt proponuje wykorzystanie nowatorskiego, wysokoprzepustowego systemu przepływowego do hodowli różnicujących się komórek </w:t>
      </w:r>
      <w:r w:rsidR="00E1162F">
        <w:rPr>
          <w:rFonts w:ascii="Calibri" w:hAnsi="Calibri" w:cs="Calibri"/>
          <w:szCs w:val="22"/>
        </w:rPr>
        <w:t xml:space="preserve">trzustki </w:t>
      </w:r>
      <w:r w:rsidR="00EB556B" w:rsidRPr="00EB556B">
        <w:rPr>
          <w:rFonts w:ascii="Calibri" w:hAnsi="Calibri" w:cs="Calibri"/>
          <w:szCs w:val="22"/>
        </w:rPr>
        <w:t xml:space="preserve">w mikroskali, umożliwiając prowadzenie zaawansowanych badań przedklinicznych, modelowanie cukrzycy in vitro i </w:t>
      </w:r>
      <w:r w:rsidR="00FE60DF">
        <w:rPr>
          <w:rFonts w:ascii="Calibri" w:hAnsi="Calibri" w:cs="Calibri"/>
          <w:szCs w:val="22"/>
        </w:rPr>
        <w:t xml:space="preserve">efektywniejsze </w:t>
      </w:r>
      <w:r w:rsidR="00EB556B" w:rsidRPr="00EB556B">
        <w:rPr>
          <w:rFonts w:ascii="Calibri" w:hAnsi="Calibri" w:cs="Calibri"/>
          <w:szCs w:val="22"/>
        </w:rPr>
        <w:t>testowanie leków</w:t>
      </w:r>
      <w:r w:rsidR="005D41FC">
        <w:rPr>
          <w:rFonts w:ascii="Calibri" w:hAnsi="Calibri" w:cs="Calibri"/>
          <w:szCs w:val="22"/>
        </w:rPr>
        <w:t xml:space="preserve">. </w:t>
      </w:r>
      <w:r w:rsidR="00EB556B" w:rsidRPr="00EB556B">
        <w:rPr>
          <w:rFonts w:ascii="Calibri" w:hAnsi="Calibri" w:cs="Calibri"/>
          <w:szCs w:val="22"/>
        </w:rPr>
        <w:t>Platforma, utworzona w ramach projektu, przyspieszy, ujednolici oraz zwiększy precyzję, a tym samym obniży koszty opracowywania nowych terapii dla pacjentów z cukrzycą. Projekt zrealizuje konsorcjum utworzone przez Uniwersytet im. Adama Mickiewicza w Poznaniu (lider), Uniwersytet Warszawski i Uniwersytet Jagielloński w Krakowie. Lider</w:t>
      </w:r>
      <w:r w:rsidR="00341BF7">
        <w:rPr>
          <w:rFonts w:ascii="Calibri" w:hAnsi="Calibri" w:cs="Calibri"/>
          <w:szCs w:val="22"/>
        </w:rPr>
        <w:t>ami</w:t>
      </w:r>
      <w:r w:rsidR="00EB556B" w:rsidRPr="00EB556B">
        <w:rPr>
          <w:rFonts w:ascii="Calibri" w:hAnsi="Calibri" w:cs="Calibri"/>
          <w:szCs w:val="22"/>
        </w:rPr>
        <w:t xml:space="preserve"> zesp</w:t>
      </w:r>
      <w:r w:rsidR="00341BF7">
        <w:rPr>
          <w:rFonts w:ascii="Calibri" w:hAnsi="Calibri" w:cs="Calibri"/>
          <w:szCs w:val="22"/>
        </w:rPr>
        <w:t>ołów badawczych są</w:t>
      </w:r>
      <w:r w:rsidR="007E68B5">
        <w:rPr>
          <w:rFonts w:ascii="Calibri" w:hAnsi="Calibri" w:cs="Calibri"/>
          <w:szCs w:val="22"/>
        </w:rPr>
        <w:t xml:space="preserve"> dr hab. Małgorzata Borowiak (</w:t>
      </w:r>
      <w:r w:rsidR="00776010">
        <w:rPr>
          <w:rFonts w:ascii="Calibri" w:hAnsi="Calibri" w:cs="Calibri"/>
          <w:szCs w:val="22"/>
        </w:rPr>
        <w:t xml:space="preserve">UAM), </w:t>
      </w:r>
      <w:r w:rsidR="00404FF0">
        <w:rPr>
          <w:rFonts w:ascii="Calibri" w:hAnsi="Calibri" w:cs="Calibri"/>
          <w:szCs w:val="22"/>
        </w:rPr>
        <w:t xml:space="preserve">prof. dr hab. Józef </w:t>
      </w:r>
      <w:proofErr w:type="spellStart"/>
      <w:r w:rsidR="00404FF0">
        <w:rPr>
          <w:rFonts w:ascii="Calibri" w:hAnsi="Calibri" w:cs="Calibri"/>
          <w:szCs w:val="22"/>
        </w:rPr>
        <w:t>Dulak</w:t>
      </w:r>
      <w:proofErr w:type="spellEnd"/>
      <w:r w:rsidR="00404FF0">
        <w:rPr>
          <w:rFonts w:ascii="Calibri" w:hAnsi="Calibri" w:cs="Calibri"/>
          <w:szCs w:val="22"/>
        </w:rPr>
        <w:t xml:space="preserve"> (UJ) i </w:t>
      </w:r>
      <w:r w:rsidR="00776010">
        <w:rPr>
          <w:rFonts w:ascii="Calibri" w:hAnsi="Calibri" w:cs="Calibri"/>
          <w:szCs w:val="22"/>
        </w:rPr>
        <w:t>dr Tomasz Kamiński (UW)</w:t>
      </w:r>
      <w:r w:rsidR="00EB556B" w:rsidRPr="00EB556B">
        <w:rPr>
          <w:rFonts w:ascii="Calibri" w:hAnsi="Calibri" w:cs="Calibri"/>
          <w:szCs w:val="22"/>
        </w:rPr>
        <w:t>. Projekt uzyskał finansowanie w wysokości 12,3 mln zł.</w:t>
      </w:r>
    </w:p>
    <w:p w14:paraId="484A1940" w14:textId="77777777" w:rsidR="00EB556B" w:rsidRPr="00EB556B" w:rsidRDefault="00EB556B" w:rsidP="00EB556B">
      <w:pPr>
        <w:spacing w:after="120" w:line="276" w:lineRule="auto"/>
        <w:jc w:val="both"/>
        <w:rPr>
          <w:rFonts w:ascii="Calibri" w:hAnsi="Calibri" w:cs="Calibri"/>
          <w:b/>
          <w:bCs/>
          <w:szCs w:val="22"/>
        </w:rPr>
      </w:pPr>
      <w:r w:rsidRPr="00EB556B">
        <w:rPr>
          <w:rFonts w:ascii="Calibri" w:hAnsi="Calibri" w:cs="Calibri"/>
          <w:b/>
          <w:bCs/>
          <w:szCs w:val="22"/>
        </w:rPr>
        <w:t>Kwanty i bezpieczna komunikacja przyszłości</w:t>
      </w:r>
    </w:p>
    <w:p w14:paraId="63E23A90" w14:textId="33458761" w:rsidR="00EB556B" w:rsidRPr="00EB556B" w:rsidRDefault="003A1FC5" w:rsidP="00EB556B">
      <w:pPr>
        <w:spacing w:after="120" w:line="276" w:lineRule="auto"/>
        <w:jc w:val="both"/>
        <w:rPr>
          <w:rFonts w:ascii="Calibri" w:hAnsi="Calibri" w:cs="Calibri"/>
          <w:szCs w:val="22"/>
        </w:rPr>
      </w:pPr>
      <w:r>
        <w:rPr>
          <w:rFonts w:ascii="Calibri" w:hAnsi="Calibri" w:cs="Calibri"/>
          <w:szCs w:val="22"/>
        </w:rPr>
        <w:t>Przedmiotem t</w:t>
      </w:r>
      <w:r w:rsidR="00EB556B" w:rsidRPr="00EB556B">
        <w:rPr>
          <w:rFonts w:ascii="Calibri" w:hAnsi="Calibri" w:cs="Calibri"/>
          <w:szCs w:val="22"/>
        </w:rPr>
        <w:t>rzeci</w:t>
      </w:r>
      <w:r>
        <w:rPr>
          <w:rFonts w:ascii="Calibri" w:hAnsi="Calibri" w:cs="Calibri"/>
          <w:szCs w:val="22"/>
        </w:rPr>
        <w:t>ego</w:t>
      </w:r>
      <w:r w:rsidR="00EB556B" w:rsidRPr="00EB556B">
        <w:rPr>
          <w:rFonts w:ascii="Calibri" w:hAnsi="Calibri" w:cs="Calibri"/>
          <w:szCs w:val="22"/>
        </w:rPr>
        <w:t xml:space="preserve"> </w:t>
      </w:r>
      <w:r>
        <w:rPr>
          <w:rFonts w:ascii="Calibri" w:hAnsi="Calibri" w:cs="Calibri"/>
          <w:szCs w:val="22"/>
        </w:rPr>
        <w:t xml:space="preserve">z wybranych projektów </w:t>
      </w:r>
      <w:r w:rsidR="00EB556B" w:rsidRPr="00EB556B">
        <w:rPr>
          <w:rFonts w:ascii="Calibri" w:hAnsi="Calibri" w:cs="Calibri"/>
          <w:szCs w:val="22"/>
        </w:rPr>
        <w:t xml:space="preserve">będzie </w:t>
      </w:r>
      <w:r w:rsidR="001E2350" w:rsidRPr="001E2350">
        <w:rPr>
          <w:rFonts w:ascii="Calibri" w:hAnsi="Calibri" w:cs="Calibri"/>
          <w:szCs w:val="22"/>
        </w:rPr>
        <w:t xml:space="preserve">opracowanie nowego typu źródła pojedynczych fotonów, działającego w temperaturze pokojowej i wzbudzanego elektrycznie. </w:t>
      </w:r>
      <w:r w:rsidR="00EB556B" w:rsidRPr="00EB556B">
        <w:rPr>
          <w:rFonts w:ascii="Calibri" w:hAnsi="Calibri" w:cs="Calibri"/>
          <w:szCs w:val="22"/>
        </w:rPr>
        <w:t xml:space="preserve">Urządzenie będzie mieć hybrydową strukturę, rozmiar zmniejszony do </w:t>
      </w:r>
      <w:r w:rsidR="00046E72">
        <w:rPr>
          <w:rFonts w:ascii="Calibri" w:hAnsi="Calibri" w:cs="Calibri"/>
          <w:szCs w:val="22"/>
        </w:rPr>
        <w:t>wielkości</w:t>
      </w:r>
      <w:r w:rsidR="00046E72" w:rsidRPr="00EB556B">
        <w:rPr>
          <w:rFonts w:ascii="Calibri" w:hAnsi="Calibri" w:cs="Calibri"/>
          <w:szCs w:val="22"/>
        </w:rPr>
        <w:t xml:space="preserve"> </w:t>
      </w:r>
      <w:r w:rsidR="00EB556B" w:rsidRPr="00EB556B">
        <w:rPr>
          <w:rFonts w:ascii="Calibri" w:hAnsi="Calibri" w:cs="Calibri"/>
          <w:szCs w:val="22"/>
        </w:rPr>
        <w:t xml:space="preserve">milimetrowych i będzie emitować pojedyncze fotony „na żądanie” oraz umożliwi efektywne sprzężenie z zewnętrznymi układami optycznymi. Z rezultatów projektu </w:t>
      </w:r>
      <w:r w:rsidR="00AB4B5E">
        <w:rPr>
          <w:rFonts w:ascii="Calibri" w:hAnsi="Calibri" w:cs="Calibri"/>
          <w:szCs w:val="22"/>
        </w:rPr>
        <w:t>będą mogły skorzystać</w:t>
      </w:r>
      <w:r w:rsidR="00AB4B5E" w:rsidRPr="00EB556B">
        <w:rPr>
          <w:rFonts w:ascii="Calibri" w:hAnsi="Calibri" w:cs="Calibri"/>
          <w:szCs w:val="22"/>
        </w:rPr>
        <w:t xml:space="preserve"> </w:t>
      </w:r>
      <w:r w:rsidR="00EB556B" w:rsidRPr="00EB556B">
        <w:rPr>
          <w:rFonts w:ascii="Calibri" w:hAnsi="Calibri" w:cs="Calibri"/>
          <w:szCs w:val="22"/>
        </w:rPr>
        <w:t xml:space="preserve">grupy badawcze, pracujące </w:t>
      </w:r>
      <w:r w:rsidR="00AB4B5E">
        <w:rPr>
          <w:rFonts w:ascii="Calibri" w:hAnsi="Calibri" w:cs="Calibri"/>
          <w:szCs w:val="22"/>
        </w:rPr>
        <w:t xml:space="preserve">m.in. </w:t>
      </w:r>
      <w:r w:rsidR="00EB556B" w:rsidRPr="00EB556B">
        <w:rPr>
          <w:rFonts w:ascii="Calibri" w:hAnsi="Calibri" w:cs="Calibri"/>
          <w:szCs w:val="22"/>
        </w:rPr>
        <w:t xml:space="preserve">w dziedzinie optyki kwantowej i kryptografii kwantowej. </w:t>
      </w:r>
      <w:r w:rsidR="00FA3C64">
        <w:rPr>
          <w:rFonts w:ascii="Calibri" w:hAnsi="Calibri" w:cs="Calibri"/>
          <w:szCs w:val="22"/>
        </w:rPr>
        <w:t>Wynik</w:t>
      </w:r>
      <w:r w:rsidR="0066435C">
        <w:rPr>
          <w:rFonts w:ascii="Calibri" w:hAnsi="Calibri" w:cs="Calibri"/>
          <w:szCs w:val="22"/>
        </w:rPr>
        <w:t>ami</w:t>
      </w:r>
      <w:r w:rsidR="00FA3C64" w:rsidRPr="00EB556B">
        <w:rPr>
          <w:rFonts w:ascii="Calibri" w:hAnsi="Calibri" w:cs="Calibri"/>
          <w:szCs w:val="22"/>
        </w:rPr>
        <w:t xml:space="preserve"> </w:t>
      </w:r>
      <w:r w:rsidR="00EB556B" w:rsidRPr="00EB556B">
        <w:rPr>
          <w:rFonts w:ascii="Calibri" w:hAnsi="Calibri" w:cs="Calibri"/>
          <w:szCs w:val="22"/>
        </w:rPr>
        <w:t xml:space="preserve">projektu mogą być </w:t>
      </w:r>
      <w:r w:rsidR="0066435C">
        <w:rPr>
          <w:rFonts w:ascii="Calibri" w:hAnsi="Calibri" w:cs="Calibri"/>
          <w:szCs w:val="22"/>
        </w:rPr>
        <w:t>także zainteresowane</w:t>
      </w:r>
      <w:r w:rsidR="00EB556B" w:rsidRPr="00EB556B">
        <w:rPr>
          <w:rFonts w:ascii="Calibri" w:hAnsi="Calibri" w:cs="Calibri"/>
          <w:szCs w:val="22"/>
        </w:rPr>
        <w:t xml:space="preserve"> firm</w:t>
      </w:r>
      <w:r w:rsidR="0066435C">
        <w:rPr>
          <w:rFonts w:ascii="Calibri" w:hAnsi="Calibri" w:cs="Calibri"/>
          <w:szCs w:val="22"/>
        </w:rPr>
        <w:t>y</w:t>
      </w:r>
      <w:r w:rsidR="00EB556B" w:rsidRPr="00EB556B">
        <w:rPr>
          <w:rFonts w:ascii="Calibri" w:hAnsi="Calibri" w:cs="Calibri"/>
          <w:szCs w:val="22"/>
        </w:rPr>
        <w:t xml:space="preserve"> telekomunikacyjn</w:t>
      </w:r>
      <w:r w:rsidR="0066435C">
        <w:rPr>
          <w:rFonts w:ascii="Calibri" w:hAnsi="Calibri" w:cs="Calibri"/>
          <w:szCs w:val="22"/>
        </w:rPr>
        <w:t>e</w:t>
      </w:r>
      <w:r w:rsidR="00EB556B" w:rsidRPr="00EB556B">
        <w:rPr>
          <w:rFonts w:ascii="Calibri" w:hAnsi="Calibri" w:cs="Calibri"/>
          <w:szCs w:val="22"/>
        </w:rPr>
        <w:t>, np. do testowania bezpiecznych protokołów przekazu informacji, jak również firm</w:t>
      </w:r>
      <w:r w:rsidR="005D19D5">
        <w:rPr>
          <w:rFonts w:ascii="Calibri" w:hAnsi="Calibri" w:cs="Calibri"/>
          <w:szCs w:val="22"/>
        </w:rPr>
        <w:t>y</w:t>
      </w:r>
      <w:r w:rsidR="00EB556B" w:rsidRPr="00EB556B">
        <w:rPr>
          <w:rFonts w:ascii="Calibri" w:hAnsi="Calibri" w:cs="Calibri"/>
          <w:szCs w:val="22"/>
        </w:rPr>
        <w:t xml:space="preserve"> </w:t>
      </w:r>
      <w:r w:rsidR="005D19D5" w:rsidRPr="00EB556B">
        <w:rPr>
          <w:rFonts w:ascii="Calibri" w:hAnsi="Calibri" w:cs="Calibri"/>
          <w:szCs w:val="22"/>
        </w:rPr>
        <w:t>ukierunkowan</w:t>
      </w:r>
      <w:r w:rsidR="005D19D5">
        <w:rPr>
          <w:rFonts w:ascii="Calibri" w:hAnsi="Calibri" w:cs="Calibri"/>
          <w:szCs w:val="22"/>
        </w:rPr>
        <w:t>e</w:t>
      </w:r>
      <w:r w:rsidR="005D19D5" w:rsidRPr="00EB556B">
        <w:rPr>
          <w:rFonts w:ascii="Calibri" w:hAnsi="Calibri" w:cs="Calibri"/>
          <w:szCs w:val="22"/>
        </w:rPr>
        <w:t xml:space="preserve"> </w:t>
      </w:r>
      <w:r w:rsidR="00EB556B" w:rsidRPr="00EB556B">
        <w:rPr>
          <w:rFonts w:ascii="Calibri" w:hAnsi="Calibri" w:cs="Calibri"/>
          <w:szCs w:val="22"/>
        </w:rPr>
        <w:t xml:space="preserve">na rozwijanie </w:t>
      </w:r>
      <w:r w:rsidR="005D19D5">
        <w:rPr>
          <w:rFonts w:ascii="Calibri" w:hAnsi="Calibri" w:cs="Calibri"/>
          <w:szCs w:val="22"/>
        </w:rPr>
        <w:t xml:space="preserve">kwantowej </w:t>
      </w:r>
      <w:r w:rsidR="00EB556B" w:rsidRPr="00EB556B">
        <w:rPr>
          <w:rFonts w:ascii="Calibri" w:hAnsi="Calibri" w:cs="Calibri"/>
          <w:szCs w:val="22"/>
        </w:rPr>
        <w:t>bezpiecznej komunikacji. Projekt zrealizuje konsorcjum utworzone przez Uniwersytet Warszawski (lider), Instytut Wysokich Ciśnień PAN i Politechnikę Łódzką. Lider</w:t>
      </w:r>
      <w:r w:rsidR="005D19D5">
        <w:rPr>
          <w:rFonts w:ascii="Calibri" w:hAnsi="Calibri" w:cs="Calibri"/>
          <w:szCs w:val="22"/>
        </w:rPr>
        <w:t>ami</w:t>
      </w:r>
      <w:r w:rsidR="00EB556B" w:rsidRPr="00EB556B">
        <w:rPr>
          <w:rFonts w:ascii="Calibri" w:hAnsi="Calibri" w:cs="Calibri"/>
          <w:szCs w:val="22"/>
        </w:rPr>
        <w:t xml:space="preserve"> zespoł</w:t>
      </w:r>
      <w:r w:rsidR="005D19D5">
        <w:rPr>
          <w:rFonts w:ascii="Calibri" w:hAnsi="Calibri" w:cs="Calibri"/>
          <w:szCs w:val="22"/>
        </w:rPr>
        <w:t>ów</w:t>
      </w:r>
      <w:r w:rsidR="00EB556B" w:rsidRPr="00EB556B">
        <w:rPr>
          <w:rFonts w:ascii="Calibri" w:hAnsi="Calibri" w:cs="Calibri"/>
          <w:szCs w:val="22"/>
        </w:rPr>
        <w:t xml:space="preserve"> badawcz</w:t>
      </w:r>
      <w:r w:rsidR="005D19D5">
        <w:rPr>
          <w:rFonts w:ascii="Calibri" w:hAnsi="Calibri" w:cs="Calibri"/>
          <w:szCs w:val="22"/>
        </w:rPr>
        <w:t xml:space="preserve">ych są prof. dr hab. Piotr </w:t>
      </w:r>
      <w:proofErr w:type="spellStart"/>
      <w:r w:rsidR="005D19D5">
        <w:rPr>
          <w:rFonts w:ascii="Calibri" w:hAnsi="Calibri" w:cs="Calibri"/>
          <w:szCs w:val="22"/>
        </w:rPr>
        <w:t>Kossacki</w:t>
      </w:r>
      <w:proofErr w:type="spellEnd"/>
      <w:r w:rsidR="005D19D5">
        <w:rPr>
          <w:rFonts w:ascii="Calibri" w:hAnsi="Calibri" w:cs="Calibri"/>
          <w:szCs w:val="22"/>
        </w:rPr>
        <w:t xml:space="preserve"> (U</w:t>
      </w:r>
      <w:r w:rsidR="005D19D5" w:rsidRPr="00CB6585">
        <w:rPr>
          <w:rFonts w:ascii="Calibri" w:hAnsi="Calibri" w:cs="Calibri"/>
          <w:szCs w:val="22"/>
        </w:rPr>
        <w:t>W),</w:t>
      </w:r>
      <w:r w:rsidR="00EB556B" w:rsidRPr="00CB6585">
        <w:rPr>
          <w:rFonts w:ascii="Calibri" w:hAnsi="Calibri" w:cs="Calibri"/>
          <w:szCs w:val="22"/>
        </w:rPr>
        <w:t xml:space="preserve"> </w:t>
      </w:r>
      <w:r w:rsidR="00EB556B" w:rsidRPr="002B715A">
        <w:rPr>
          <w:rFonts w:ascii="Calibri" w:hAnsi="Calibri" w:cs="Calibri"/>
          <w:szCs w:val="22"/>
        </w:rPr>
        <w:t xml:space="preserve">prof. dr hab. Czesław </w:t>
      </w:r>
      <w:proofErr w:type="spellStart"/>
      <w:r w:rsidR="00EB556B" w:rsidRPr="002B715A">
        <w:rPr>
          <w:rFonts w:ascii="Calibri" w:hAnsi="Calibri" w:cs="Calibri"/>
          <w:szCs w:val="22"/>
        </w:rPr>
        <w:t>Skierbiszewski</w:t>
      </w:r>
      <w:proofErr w:type="spellEnd"/>
      <w:r w:rsidR="005D19D5" w:rsidRPr="00CB6585">
        <w:rPr>
          <w:rFonts w:ascii="Calibri" w:hAnsi="Calibri" w:cs="Calibri"/>
          <w:szCs w:val="22"/>
        </w:rPr>
        <w:t xml:space="preserve"> (</w:t>
      </w:r>
      <w:r w:rsidR="00EB556B" w:rsidRPr="00CB6585">
        <w:rPr>
          <w:rFonts w:ascii="Calibri" w:hAnsi="Calibri" w:cs="Calibri"/>
          <w:szCs w:val="22"/>
        </w:rPr>
        <w:t>IWC PAN</w:t>
      </w:r>
      <w:r w:rsidR="005D19D5" w:rsidRPr="00CB6585">
        <w:rPr>
          <w:rFonts w:ascii="Calibri" w:hAnsi="Calibri" w:cs="Calibri"/>
          <w:szCs w:val="22"/>
        </w:rPr>
        <w:t xml:space="preserve">) i prof. dr hab. inż. Tomasz </w:t>
      </w:r>
      <w:proofErr w:type="spellStart"/>
      <w:r w:rsidR="005D19D5" w:rsidRPr="00CB6585">
        <w:rPr>
          <w:rFonts w:ascii="Calibri" w:hAnsi="Calibri" w:cs="Calibri"/>
          <w:szCs w:val="22"/>
        </w:rPr>
        <w:t>Czyszanowski</w:t>
      </w:r>
      <w:proofErr w:type="spellEnd"/>
      <w:r w:rsidR="0099758E" w:rsidRPr="00CB6585">
        <w:rPr>
          <w:rFonts w:ascii="Calibri" w:hAnsi="Calibri" w:cs="Calibri"/>
          <w:szCs w:val="22"/>
        </w:rPr>
        <w:t xml:space="preserve"> (PŁ)</w:t>
      </w:r>
      <w:r w:rsidR="00EB556B" w:rsidRPr="00CB6585">
        <w:rPr>
          <w:rFonts w:ascii="Calibri" w:hAnsi="Calibri" w:cs="Calibri"/>
          <w:szCs w:val="22"/>
        </w:rPr>
        <w:t>. Projekt uzyskał finansowanie w wysokości 12,2 mln zł.</w:t>
      </w:r>
      <w:r w:rsidR="00EB556B" w:rsidRPr="00EB556B">
        <w:rPr>
          <w:rFonts w:ascii="Calibri" w:hAnsi="Calibri" w:cs="Calibri"/>
          <w:szCs w:val="22"/>
        </w:rPr>
        <w:t xml:space="preserve"> </w:t>
      </w:r>
    </w:p>
    <w:p w14:paraId="78ED8325" w14:textId="3ECBFB79" w:rsidR="00EB556B" w:rsidRDefault="00EB556B" w:rsidP="00EB556B">
      <w:pPr>
        <w:spacing w:after="120" w:line="276" w:lineRule="auto"/>
        <w:jc w:val="both"/>
        <w:rPr>
          <w:rFonts w:ascii="Calibri" w:hAnsi="Calibri" w:cs="Calibri"/>
          <w:szCs w:val="22"/>
        </w:rPr>
      </w:pPr>
      <w:r w:rsidRPr="002B715A">
        <w:rPr>
          <w:rFonts w:ascii="Calibri" w:hAnsi="Calibri" w:cs="Calibri"/>
          <w:szCs w:val="22"/>
        </w:rPr>
        <w:t>Kolejny nabór wniosków jest planowany w drugiej połowie bieżącego roku.</w:t>
      </w:r>
    </w:p>
    <w:p w14:paraId="7222ACD1" w14:textId="77777777" w:rsidR="00EB556B" w:rsidRPr="00EB556B" w:rsidRDefault="00EB556B" w:rsidP="00EB556B">
      <w:pPr>
        <w:spacing w:after="120" w:line="276" w:lineRule="auto"/>
        <w:jc w:val="both"/>
        <w:rPr>
          <w:rFonts w:ascii="Calibri" w:hAnsi="Calibri" w:cs="Calibri"/>
          <w:szCs w:val="22"/>
        </w:rPr>
      </w:pPr>
    </w:p>
    <w:p w14:paraId="4ACD24AB" w14:textId="77777777" w:rsidR="00EB556B" w:rsidRPr="00EB556B" w:rsidRDefault="00EB556B" w:rsidP="00EB556B">
      <w:pPr>
        <w:spacing w:after="120" w:line="276" w:lineRule="auto"/>
        <w:jc w:val="both"/>
        <w:rPr>
          <w:rFonts w:ascii="Calibri" w:hAnsi="Calibri" w:cs="Calibri"/>
          <w:szCs w:val="22"/>
        </w:rPr>
      </w:pPr>
      <w:r w:rsidRPr="00EB556B">
        <w:rPr>
          <w:rFonts w:ascii="Calibri" w:hAnsi="Calibri" w:cs="Calibri"/>
          <w:b/>
          <w:bCs/>
          <w:szCs w:val="22"/>
        </w:rPr>
        <w:t>Kontakt prasowy:</w:t>
      </w:r>
    </w:p>
    <w:p w14:paraId="3B048246" w14:textId="77777777" w:rsidR="00EB556B" w:rsidRPr="00EB556B" w:rsidRDefault="00EB556B" w:rsidP="00EB556B">
      <w:pPr>
        <w:spacing w:after="120" w:line="276" w:lineRule="auto"/>
        <w:jc w:val="both"/>
        <w:rPr>
          <w:rFonts w:ascii="Calibri" w:hAnsi="Calibri" w:cs="Calibri"/>
          <w:szCs w:val="22"/>
        </w:rPr>
      </w:pPr>
      <w:r w:rsidRPr="00EB556B">
        <w:rPr>
          <w:rFonts w:ascii="Calibri" w:hAnsi="Calibri" w:cs="Calibri"/>
          <w:szCs w:val="22"/>
        </w:rPr>
        <w:t>Dominika Wojtysiak-Łańska, Fundacja na rzecz Nauki Polskiej: tel. 698 931 944, </w:t>
      </w:r>
      <w:hyperlink r:id="rId7" w:history="1">
        <w:r w:rsidRPr="00EB556B">
          <w:rPr>
            <w:rStyle w:val="Hipercze"/>
            <w:rFonts w:ascii="Calibri" w:hAnsi="Calibri" w:cs="Calibri"/>
            <w:szCs w:val="22"/>
          </w:rPr>
          <w:t>wojtysiak@fnp.org.pl</w:t>
        </w:r>
      </w:hyperlink>
    </w:p>
    <w:p w14:paraId="37067C37" w14:textId="77777777" w:rsidR="00EB556B" w:rsidRPr="00EB556B" w:rsidRDefault="00EB556B" w:rsidP="00EB556B">
      <w:pPr>
        <w:spacing w:after="120" w:line="276" w:lineRule="auto"/>
        <w:jc w:val="center"/>
        <w:rPr>
          <w:rFonts w:ascii="Calibri" w:hAnsi="Calibri" w:cs="Calibri"/>
          <w:szCs w:val="22"/>
        </w:rPr>
      </w:pPr>
      <w:r w:rsidRPr="00EB556B">
        <w:rPr>
          <w:rFonts w:ascii="Calibri" w:hAnsi="Calibri" w:cs="Calibri"/>
          <w:szCs w:val="22"/>
        </w:rPr>
        <w:t>***</w:t>
      </w:r>
    </w:p>
    <w:p w14:paraId="1E81B2F8" w14:textId="187177C2" w:rsidR="00AB579E" w:rsidRPr="00AB579E" w:rsidRDefault="00AB579E" w:rsidP="00AB579E">
      <w:pPr>
        <w:spacing w:line="276" w:lineRule="auto"/>
        <w:jc w:val="both"/>
        <w:rPr>
          <w:rFonts w:asciiTheme="majorHAnsi" w:hAnsiTheme="majorHAnsi" w:cstheme="majorHAnsi"/>
          <w:bCs/>
          <w:sz w:val="20"/>
        </w:rPr>
      </w:pPr>
      <w:r w:rsidRPr="00AB579E">
        <w:rPr>
          <w:rFonts w:asciiTheme="majorHAnsi" w:hAnsiTheme="majorHAnsi" w:cstheme="majorHAnsi"/>
          <w:b/>
          <w:bCs/>
          <w:sz w:val="20"/>
        </w:rPr>
        <w:t xml:space="preserve">Działanie TEAM NET </w:t>
      </w:r>
      <w:r w:rsidRPr="00AB579E">
        <w:rPr>
          <w:rFonts w:asciiTheme="majorHAnsi" w:hAnsiTheme="majorHAnsi" w:cstheme="majorHAnsi"/>
          <w:bCs/>
          <w:sz w:val="20"/>
        </w:rPr>
        <w:t>jest</w:t>
      </w:r>
      <w:r w:rsidRPr="00AB579E">
        <w:rPr>
          <w:rFonts w:asciiTheme="majorHAnsi" w:hAnsiTheme="majorHAnsi" w:cstheme="majorHAnsi"/>
          <w:b/>
          <w:bCs/>
          <w:sz w:val="20"/>
        </w:rPr>
        <w:t xml:space="preserve"> </w:t>
      </w:r>
      <w:r w:rsidRPr="00AB579E">
        <w:rPr>
          <w:rFonts w:asciiTheme="majorHAnsi" w:hAnsiTheme="majorHAnsi" w:cstheme="majorHAnsi"/>
          <w:bCs/>
          <w:sz w:val="20"/>
        </w:rPr>
        <w:t xml:space="preserve">realizowane przez Fundację na rzecz Nauki Polskiej ze środków z programu Fundusze Europejskie dla Nowoczesnej Gospodarki (FENG). TEAM NET FENG oferuje finansowanie na projekty B+R </w:t>
      </w:r>
      <w:r w:rsidRPr="00AB579E">
        <w:rPr>
          <w:rFonts w:asciiTheme="majorHAnsi" w:hAnsiTheme="majorHAnsi" w:cstheme="majorHAnsi"/>
          <w:bCs/>
          <w:sz w:val="20"/>
        </w:rPr>
        <w:lastRenderedPageBreak/>
        <w:t xml:space="preserve">dotyczące zdrowia, środowiska i przemysłu 4.0, zdefiniowanych jako obszary o strategicznym znaczeniu gospodarczym. Projekty mają być realizowane przez konsorcja złożone z dwóch lub trzech zespołów z różnych organizacji badawczych. Efektem prac ma być opracowanie innowacyjnego i konkurencyjnego na rynku rozwiązania oraz skuteczny transfer wiedzy lub technologii. Wysokość dotacji wynosi od ponad 8 mln zł do ponad 12 mln zł na jeden projekt trwający do trzech lat. Łączny budżet działania TEAM NET FENG to 178 mln zł do 2029 roku.  </w:t>
      </w:r>
    </w:p>
    <w:p w14:paraId="0ED81A15" w14:textId="47E55EEF" w:rsidR="00EB556B" w:rsidRPr="00EB556B" w:rsidRDefault="00EB556B" w:rsidP="00EB556B">
      <w:pPr>
        <w:spacing w:after="120" w:line="276" w:lineRule="auto"/>
        <w:jc w:val="both"/>
        <w:rPr>
          <w:rFonts w:ascii="Calibri" w:hAnsi="Calibri" w:cs="Calibri"/>
          <w:sz w:val="20"/>
          <w:szCs w:val="20"/>
        </w:rPr>
      </w:pPr>
      <w:r w:rsidRPr="00EB556B">
        <w:rPr>
          <w:rFonts w:ascii="Calibri" w:hAnsi="Calibri" w:cs="Calibri"/>
          <w:b/>
          <w:bCs/>
          <w:sz w:val="20"/>
          <w:szCs w:val="20"/>
        </w:rPr>
        <w:t>Fundacja na rzecz Nauki Polskiej</w:t>
      </w:r>
      <w:r w:rsidRPr="00EB556B">
        <w:rPr>
          <w:rFonts w:ascii="Calibri" w:hAnsi="Calibri" w:cs="Calibri"/>
          <w:sz w:val="20"/>
          <w:szCs w:val="20"/>
        </w:rPr>
        <w:t xml:space="preserve"> (FNP) istnieje od 1991 r. i jest niezależną instytucją pozarządową typu non-profit, która realizuje misję wspierania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Fundacja angażuje się także we wspieranie międzynarodowej współpracy naukowej oraz zwiększanie samodzielności naukowej młodego pokolenia.</w:t>
      </w:r>
    </w:p>
    <w:p w14:paraId="136D51C7" w14:textId="77777777" w:rsidR="00EB556B" w:rsidRPr="00EB556B" w:rsidRDefault="00EB556B" w:rsidP="00EB556B">
      <w:pPr>
        <w:spacing w:after="120" w:line="276" w:lineRule="auto"/>
        <w:jc w:val="both"/>
        <w:rPr>
          <w:rFonts w:ascii="Calibri" w:hAnsi="Calibri" w:cs="Calibri"/>
          <w:szCs w:val="22"/>
        </w:rPr>
      </w:pPr>
    </w:p>
    <w:p w14:paraId="6C63B893" w14:textId="77777777" w:rsidR="00C64441" w:rsidRPr="00E8178B" w:rsidRDefault="00C64441" w:rsidP="00EB556B">
      <w:pPr>
        <w:spacing w:after="120" w:line="276" w:lineRule="auto"/>
        <w:jc w:val="both"/>
        <w:rPr>
          <w:rFonts w:asciiTheme="majorHAnsi" w:hAnsiTheme="majorHAnsi" w:cs="Times New Roman"/>
        </w:rPr>
      </w:pPr>
    </w:p>
    <w:sectPr w:rsidR="00C64441" w:rsidRPr="00E8178B" w:rsidSect="00EB556B">
      <w:headerReference w:type="default" r:id="rId8"/>
      <w:footerReference w:type="default" r:id="rId9"/>
      <w:headerReference w:type="first" r:id="rId10"/>
      <w:footerReference w:type="first" r:id="rId11"/>
      <w:pgSz w:w="11900" w:h="16840"/>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E950" w14:textId="77777777" w:rsidR="00A0165F" w:rsidRPr="00EB556B" w:rsidRDefault="00A0165F" w:rsidP="00494007">
      <w:pPr>
        <w:spacing w:after="0"/>
      </w:pPr>
      <w:r w:rsidRPr="00EB556B">
        <w:separator/>
      </w:r>
    </w:p>
  </w:endnote>
  <w:endnote w:type="continuationSeparator" w:id="0">
    <w:p w14:paraId="58EB6E4F" w14:textId="77777777" w:rsidR="00A0165F" w:rsidRPr="00EB556B" w:rsidRDefault="00A0165F" w:rsidP="00494007">
      <w:pPr>
        <w:spacing w:after="0"/>
      </w:pPr>
      <w:r w:rsidRPr="00EB5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A0E0" w14:textId="4C5B5547" w:rsidR="00D34F51" w:rsidRPr="00EB556B" w:rsidRDefault="00D34F51">
    <w:pPr>
      <w:pStyle w:val="Stopka"/>
    </w:pPr>
    <w:r w:rsidRPr="00EB556B">
      <w:rPr>
        <w:noProof/>
      </w:rPr>
      <w:drawing>
        <wp:anchor distT="0" distB="0" distL="114300" distR="114300" simplePos="0" relativeHeight="251661312" behindDoc="1" locked="0" layoutInCell="1" allowOverlap="1" wp14:anchorId="2F2FECAA" wp14:editId="421449B8">
          <wp:simplePos x="0" y="0"/>
          <wp:positionH relativeFrom="page">
            <wp:align>center</wp:align>
          </wp:positionH>
          <wp:positionV relativeFrom="paragraph">
            <wp:posOffset>-626745</wp:posOffset>
          </wp:positionV>
          <wp:extent cx="6177600" cy="568800"/>
          <wp:effectExtent l="0" t="0" r="0" b="317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6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666"/>
    </w:tblGrid>
    <w:tr w:rsidR="00FB2187" w:rsidRPr="00EB556B" w14:paraId="185B676B" w14:textId="77777777" w:rsidTr="002C7F2F">
      <w:tc>
        <w:tcPr>
          <w:tcW w:w="3085" w:type="dxa"/>
          <w:tcMar>
            <w:left w:w="0" w:type="dxa"/>
            <w:right w:w="0" w:type="dxa"/>
          </w:tcMar>
        </w:tcPr>
        <w:p w14:paraId="0E6FE915" w14:textId="77777777" w:rsidR="00FB2187" w:rsidRPr="00EB556B" w:rsidRDefault="00FB2187" w:rsidP="002C7F2F">
          <w:pPr>
            <w:pStyle w:val="Stopka"/>
            <w:rPr>
              <w:color w:val="0062B0"/>
              <w:sz w:val="16"/>
              <w:szCs w:val="16"/>
            </w:rPr>
          </w:pPr>
          <w:r w:rsidRPr="00EB556B">
            <w:rPr>
              <w:color w:val="0062B0"/>
              <w:sz w:val="16"/>
              <w:szCs w:val="16"/>
            </w:rPr>
            <w:t>ul. I. Krasickiego 20/22</w:t>
          </w:r>
          <w:r w:rsidRPr="00EB556B">
            <w:rPr>
              <w:color w:val="0062B0"/>
              <w:sz w:val="16"/>
              <w:szCs w:val="16"/>
            </w:rPr>
            <w:br/>
            <w:t>02-611 Warszawa</w:t>
          </w:r>
          <w:r w:rsidRPr="00EB556B">
            <w:rPr>
              <w:color w:val="0062B0"/>
              <w:sz w:val="16"/>
              <w:szCs w:val="16"/>
            </w:rPr>
            <w:br/>
            <w:t>tel.: 22 845 95 00, fax: 22 845 95 05</w:t>
          </w:r>
          <w:r w:rsidRPr="00EB556B">
            <w:rPr>
              <w:color w:val="0062B0"/>
              <w:sz w:val="16"/>
              <w:szCs w:val="16"/>
            </w:rPr>
            <w:br/>
            <w:t>fnp@fnp.org.pl, www.fnp.org.pl</w:t>
          </w:r>
        </w:p>
      </w:tc>
      <w:tc>
        <w:tcPr>
          <w:tcW w:w="5666" w:type="dxa"/>
          <w:tcMar>
            <w:left w:w="0" w:type="dxa"/>
            <w:right w:w="0" w:type="dxa"/>
          </w:tcMar>
        </w:tcPr>
        <w:p w14:paraId="764D8E5C" w14:textId="77777777" w:rsidR="00FB2187" w:rsidRPr="00EB556B" w:rsidRDefault="00FB2187" w:rsidP="002C7F2F">
          <w:pPr>
            <w:pStyle w:val="Stopka"/>
            <w:rPr>
              <w:color w:val="0062B0"/>
              <w:sz w:val="16"/>
              <w:szCs w:val="16"/>
            </w:rPr>
          </w:pPr>
          <w:r w:rsidRPr="00EB556B">
            <w:rPr>
              <w:color w:val="0062B0"/>
              <w:sz w:val="16"/>
              <w:szCs w:val="16"/>
            </w:rPr>
            <w:t>Organizacja pożytku publicznego</w:t>
          </w:r>
          <w:r w:rsidRPr="00EB556B">
            <w:rPr>
              <w:color w:val="0062B0"/>
              <w:sz w:val="16"/>
              <w:szCs w:val="16"/>
            </w:rPr>
            <w:br/>
            <w:t>KRS: 0000109744</w:t>
          </w:r>
          <w:r w:rsidRPr="00EB556B">
            <w:rPr>
              <w:color w:val="0062B0"/>
              <w:sz w:val="16"/>
              <w:szCs w:val="16"/>
            </w:rPr>
            <w:br/>
            <w:t xml:space="preserve">Konto dla darowizn i 1% odpisów podatkowych na cele statutowe: </w:t>
          </w:r>
          <w:r w:rsidRPr="00EB556B">
            <w:rPr>
              <w:color w:val="0062B0"/>
              <w:sz w:val="16"/>
              <w:szCs w:val="16"/>
            </w:rPr>
            <w:br/>
            <w:t>29 1500 1272 1212 7004 4667 0000</w:t>
          </w:r>
        </w:p>
      </w:tc>
    </w:tr>
  </w:tbl>
  <w:p w14:paraId="059B416D" w14:textId="77777777" w:rsidR="00FB2187" w:rsidRPr="00EB556B" w:rsidRDefault="00FB21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83A8" w14:textId="77777777" w:rsidR="00A0165F" w:rsidRPr="00EB556B" w:rsidRDefault="00A0165F" w:rsidP="00494007">
      <w:pPr>
        <w:spacing w:after="0"/>
      </w:pPr>
      <w:r w:rsidRPr="00EB556B">
        <w:separator/>
      </w:r>
    </w:p>
  </w:footnote>
  <w:footnote w:type="continuationSeparator" w:id="0">
    <w:p w14:paraId="7397BF2A" w14:textId="77777777" w:rsidR="00A0165F" w:rsidRPr="00EB556B" w:rsidRDefault="00A0165F" w:rsidP="00494007">
      <w:pPr>
        <w:spacing w:after="0"/>
      </w:pPr>
      <w:r w:rsidRPr="00EB5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4DB2" w14:textId="0FE56FEF" w:rsidR="005B1A51" w:rsidRPr="00EB556B" w:rsidRDefault="00494007" w:rsidP="005B1A51">
    <w:pPr>
      <w:pStyle w:val="Nagwek"/>
      <w:tabs>
        <w:tab w:val="clear" w:pos="4703"/>
        <w:tab w:val="clear" w:pos="9406"/>
        <w:tab w:val="left" w:pos="1200"/>
      </w:tabs>
    </w:pPr>
    <w:r w:rsidRPr="00EB556B">
      <w:rPr>
        <w:noProof/>
      </w:rPr>
      <w:drawing>
        <wp:anchor distT="0" distB="0" distL="114300" distR="114300" simplePos="0" relativeHeight="251658752" behindDoc="1" locked="0" layoutInCell="1" allowOverlap="1" wp14:anchorId="4165B1D7" wp14:editId="2B409CAD">
          <wp:simplePos x="0" y="0"/>
          <wp:positionH relativeFrom="page">
            <wp:posOffset>247650</wp:posOffset>
          </wp:positionH>
          <wp:positionV relativeFrom="page">
            <wp:posOffset>142875</wp:posOffset>
          </wp:positionV>
          <wp:extent cx="2465832" cy="819912"/>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P_logo-papier.jpg"/>
                  <pic:cNvPicPr/>
                </pic:nvPicPr>
                <pic:blipFill>
                  <a:blip r:embed="rId1">
                    <a:extLst>
                      <a:ext uri="{28A0092B-C50C-407E-A947-70E740481C1C}">
                        <a14:useLocalDpi xmlns:a14="http://schemas.microsoft.com/office/drawing/2010/main" val="0"/>
                      </a:ext>
                    </a:extLst>
                  </a:blip>
                  <a:stretch>
                    <a:fillRect/>
                  </a:stretch>
                </pic:blipFill>
                <pic:spPr>
                  <a:xfrm>
                    <a:off x="0" y="0"/>
                    <a:ext cx="2465832" cy="819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5B1A51" w:rsidRPr="00EB556B">
      <w:tab/>
    </w:r>
  </w:p>
  <w:p w14:paraId="0746C906" w14:textId="77777777" w:rsidR="005B1A51" w:rsidRPr="00EB556B" w:rsidRDefault="005B1A51" w:rsidP="005B1A51">
    <w:pPr>
      <w:pStyle w:val="Nagwek"/>
      <w:tabs>
        <w:tab w:val="clear" w:pos="4703"/>
        <w:tab w:val="clear" w:pos="9406"/>
        <w:tab w:val="left" w:pos="1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464" w14:textId="77777777" w:rsidR="00FB2187" w:rsidRPr="00EB556B" w:rsidRDefault="00FB2187">
    <w:pPr>
      <w:pStyle w:val="Nagwek"/>
    </w:pPr>
    <w:r w:rsidRPr="00EB556B">
      <w:rPr>
        <w:noProof/>
      </w:rPr>
      <w:drawing>
        <wp:anchor distT="0" distB="0" distL="114300" distR="114300" simplePos="0" relativeHeight="251660288" behindDoc="1" locked="0" layoutInCell="1" allowOverlap="1" wp14:anchorId="279DEFF3" wp14:editId="710AFD0A">
          <wp:simplePos x="0" y="0"/>
          <wp:positionH relativeFrom="page">
            <wp:posOffset>0</wp:posOffset>
          </wp:positionH>
          <wp:positionV relativeFrom="page">
            <wp:posOffset>0</wp:posOffset>
          </wp:positionV>
          <wp:extent cx="2465832" cy="819912"/>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P_logo-papier.jpg"/>
                  <pic:cNvPicPr/>
                </pic:nvPicPr>
                <pic:blipFill>
                  <a:blip r:embed="rId1">
                    <a:extLst>
                      <a:ext uri="{28A0092B-C50C-407E-A947-70E740481C1C}">
                        <a14:useLocalDpi xmlns:a14="http://schemas.microsoft.com/office/drawing/2010/main" val="0"/>
                      </a:ext>
                    </a:extLst>
                  </a:blip>
                  <a:stretch>
                    <a:fillRect/>
                  </a:stretch>
                </pic:blipFill>
                <pic:spPr>
                  <a:xfrm>
                    <a:off x="0" y="0"/>
                    <a:ext cx="2465832" cy="819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9C"/>
    <w:rsid w:val="000202A1"/>
    <w:rsid w:val="00032C0C"/>
    <w:rsid w:val="00032DB9"/>
    <w:rsid w:val="00046E72"/>
    <w:rsid w:val="000B02F5"/>
    <w:rsid w:val="00115AA3"/>
    <w:rsid w:val="00135EF0"/>
    <w:rsid w:val="001830B1"/>
    <w:rsid w:val="001C5C67"/>
    <w:rsid w:val="001E2350"/>
    <w:rsid w:val="001E3640"/>
    <w:rsid w:val="002006A5"/>
    <w:rsid w:val="002242AE"/>
    <w:rsid w:val="002A23F8"/>
    <w:rsid w:val="002B438D"/>
    <w:rsid w:val="002B715A"/>
    <w:rsid w:val="002E0E1C"/>
    <w:rsid w:val="002F37F0"/>
    <w:rsid w:val="003108FB"/>
    <w:rsid w:val="00341BF7"/>
    <w:rsid w:val="00385313"/>
    <w:rsid w:val="003A1FC5"/>
    <w:rsid w:val="003B0789"/>
    <w:rsid w:val="003B0FA6"/>
    <w:rsid w:val="003D0E0B"/>
    <w:rsid w:val="003F44AE"/>
    <w:rsid w:val="00404FF0"/>
    <w:rsid w:val="00430912"/>
    <w:rsid w:val="00447E49"/>
    <w:rsid w:val="00494007"/>
    <w:rsid w:val="004C1A85"/>
    <w:rsid w:val="004F03D3"/>
    <w:rsid w:val="005721B9"/>
    <w:rsid w:val="0059604D"/>
    <w:rsid w:val="00596B9C"/>
    <w:rsid w:val="005A72C4"/>
    <w:rsid w:val="005B1A51"/>
    <w:rsid w:val="005B71E2"/>
    <w:rsid w:val="005C7AC9"/>
    <w:rsid w:val="005D19D5"/>
    <w:rsid w:val="005D41FC"/>
    <w:rsid w:val="005D7EB5"/>
    <w:rsid w:val="006020B3"/>
    <w:rsid w:val="006372FC"/>
    <w:rsid w:val="0066435C"/>
    <w:rsid w:val="006647D0"/>
    <w:rsid w:val="006875F5"/>
    <w:rsid w:val="00695C6B"/>
    <w:rsid w:val="006A1DB3"/>
    <w:rsid w:val="006C3946"/>
    <w:rsid w:val="006F6CCB"/>
    <w:rsid w:val="00740FE8"/>
    <w:rsid w:val="007520D2"/>
    <w:rsid w:val="00776010"/>
    <w:rsid w:val="00794BD8"/>
    <w:rsid w:val="007E68B5"/>
    <w:rsid w:val="007E74A4"/>
    <w:rsid w:val="007E7680"/>
    <w:rsid w:val="007F0D84"/>
    <w:rsid w:val="00800509"/>
    <w:rsid w:val="00826315"/>
    <w:rsid w:val="00832739"/>
    <w:rsid w:val="008734A3"/>
    <w:rsid w:val="00932C17"/>
    <w:rsid w:val="00995514"/>
    <w:rsid w:val="0099758E"/>
    <w:rsid w:val="00997ADE"/>
    <w:rsid w:val="009A4396"/>
    <w:rsid w:val="009B0DD1"/>
    <w:rsid w:val="009F5B54"/>
    <w:rsid w:val="009F7AAC"/>
    <w:rsid w:val="00A0165F"/>
    <w:rsid w:val="00A26FE9"/>
    <w:rsid w:val="00A7032E"/>
    <w:rsid w:val="00AB4B5E"/>
    <w:rsid w:val="00AB579E"/>
    <w:rsid w:val="00AE424B"/>
    <w:rsid w:val="00B13FB0"/>
    <w:rsid w:val="00B53F2D"/>
    <w:rsid w:val="00BA095E"/>
    <w:rsid w:val="00BB41FD"/>
    <w:rsid w:val="00C53BA8"/>
    <w:rsid w:val="00C618A8"/>
    <w:rsid w:val="00C64441"/>
    <w:rsid w:val="00C91F22"/>
    <w:rsid w:val="00CB6585"/>
    <w:rsid w:val="00CE1701"/>
    <w:rsid w:val="00CE3A8B"/>
    <w:rsid w:val="00D34F51"/>
    <w:rsid w:val="00D6779C"/>
    <w:rsid w:val="00D918F0"/>
    <w:rsid w:val="00DC20B6"/>
    <w:rsid w:val="00DE6EE3"/>
    <w:rsid w:val="00E06780"/>
    <w:rsid w:val="00E1162F"/>
    <w:rsid w:val="00E11CA3"/>
    <w:rsid w:val="00E8178B"/>
    <w:rsid w:val="00EB556B"/>
    <w:rsid w:val="00EF6A5D"/>
    <w:rsid w:val="00F1003A"/>
    <w:rsid w:val="00F37654"/>
    <w:rsid w:val="00F40AD7"/>
    <w:rsid w:val="00F55064"/>
    <w:rsid w:val="00F577AA"/>
    <w:rsid w:val="00F819AF"/>
    <w:rsid w:val="00FA3C64"/>
    <w:rsid w:val="00FA6AD0"/>
    <w:rsid w:val="00FB2187"/>
    <w:rsid w:val="00FE60DF"/>
    <w:rsid w:val="00FF6722"/>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3E0ED78"/>
  <w15:docId w15:val="{46563881-058F-424B-B44F-DB319A7B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4007"/>
    <w:pPr>
      <w:spacing w:after="240"/>
    </w:pPr>
    <w:rPr>
      <w:rFonts w:ascii="Source Sans Pro" w:hAnsi="Source Sans Pro"/>
      <w:sz w:val="22"/>
      <w:lang w:val="pl-PL"/>
    </w:rPr>
  </w:style>
  <w:style w:type="paragraph" w:styleId="Nagwek1">
    <w:name w:val="heading 1"/>
    <w:aliases w:val="SzP"/>
    <w:next w:val="Normalny"/>
    <w:link w:val="Nagwek1Znak"/>
    <w:uiPriority w:val="9"/>
    <w:qFormat/>
    <w:rsid w:val="00A26FE9"/>
    <w:pPr>
      <w:widowControl w:val="0"/>
      <w:autoSpaceDE w:val="0"/>
      <w:autoSpaceDN w:val="0"/>
      <w:adjustRightInd w:val="0"/>
      <w:spacing w:line="320" w:lineRule="exact"/>
      <w:ind w:left="4253"/>
      <w:outlineLvl w:val="0"/>
    </w:pPr>
    <w:rPr>
      <w:rFonts w:ascii="Arial" w:hAnsi="Arial" w:cs="Arial"/>
      <w:color w:val="000000" w:themeColor="tex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ld">
    <w:name w:val="bold"/>
    <w:uiPriority w:val="1"/>
    <w:qFormat/>
    <w:rsid w:val="006875F5"/>
    <w:rPr>
      <w:b/>
    </w:rPr>
  </w:style>
  <w:style w:type="character" w:customStyle="1" w:styleId="Nagwek1Znak">
    <w:name w:val="Nagłówek 1 Znak"/>
    <w:aliases w:val="SzP Znak"/>
    <w:basedOn w:val="Domylnaczcionkaakapitu"/>
    <w:link w:val="Nagwek1"/>
    <w:uiPriority w:val="9"/>
    <w:rsid w:val="00A26FE9"/>
    <w:rPr>
      <w:rFonts w:ascii="Arial" w:hAnsi="Arial" w:cs="Arial"/>
      <w:color w:val="000000" w:themeColor="text1"/>
      <w:sz w:val="22"/>
      <w:szCs w:val="22"/>
    </w:rPr>
  </w:style>
  <w:style w:type="paragraph" w:styleId="Nagwek">
    <w:name w:val="header"/>
    <w:basedOn w:val="Normalny"/>
    <w:link w:val="NagwekZnak"/>
    <w:uiPriority w:val="99"/>
    <w:unhideWhenUsed/>
    <w:rsid w:val="00494007"/>
    <w:pPr>
      <w:tabs>
        <w:tab w:val="center" w:pos="4703"/>
        <w:tab w:val="right" w:pos="9406"/>
      </w:tabs>
    </w:pPr>
  </w:style>
  <w:style w:type="character" w:customStyle="1" w:styleId="NagwekZnak">
    <w:name w:val="Nagłówek Znak"/>
    <w:basedOn w:val="Domylnaczcionkaakapitu"/>
    <w:link w:val="Nagwek"/>
    <w:uiPriority w:val="99"/>
    <w:rsid w:val="00494007"/>
  </w:style>
  <w:style w:type="paragraph" w:styleId="Stopka">
    <w:name w:val="footer"/>
    <w:basedOn w:val="Normalny"/>
    <w:link w:val="StopkaZnak"/>
    <w:uiPriority w:val="99"/>
    <w:unhideWhenUsed/>
    <w:rsid w:val="00494007"/>
    <w:pPr>
      <w:tabs>
        <w:tab w:val="center" w:pos="4703"/>
        <w:tab w:val="right" w:pos="9406"/>
      </w:tabs>
    </w:pPr>
  </w:style>
  <w:style w:type="character" w:customStyle="1" w:styleId="StopkaZnak">
    <w:name w:val="Stopka Znak"/>
    <w:basedOn w:val="Domylnaczcionkaakapitu"/>
    <w:link w:val="Stopka"/>
    <w:uiPriority w:val="99"/>
    <w:rsid w:val="00494007"/>
  </w:style>
  <w:style w:type="paragraph" w:styleId="Tekstdymka">
    <w:name w:val="Balloon Text"/>
    <w:basedOn w:val="Normalny"/>
    <w:link w:val="TekstdymkaZnak"/>
    <w:uiPriority w:val="99"/>
    <w:semiHidden/>
    <w:unhideWhenUsed/>
    <w:rsid w:val="00494007"/>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494007"/>
    <w:rPr>
      <w:rFonts w:ascii="Lucida Grande" w:hAnsi="Lucida Grande" w:cs="Lucida Grande"/>
      <w:sz w:val="18"/>
      <w:szCs w:val="18"/>
    </w:rPr>
  </w:style>
  <w:style w:type="paragraph" w:styleId="Bezodstpw">
    <w:name w:val="No Spacing"/>
    <w:aliases w:val="Adres"/>
    <w:basedOn w:val="Normalny"/>
    <w:uiPriority w:val="1"/>
    <w:qFormat/>
    <w:rsid w:val="00494007"/>
    <w:pPr>
      <w:ind w:left="5245"/>
    </w:pPr>
  </w:style>
  <w:style w:type="table" w:styleId="Tabela-Siatka">
    <w:name w:val="Table Grid"/>
    <w:basedOn w:val="Standardowy"/>
    <w:uiPriority w:val="59"/>
    <w:rsid w:val="00FB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B556B"/>
    <w:rPr>
      <w:color w:val="0000FF" w:themeColor="hyperlink"/>
      <w:u w:val="single"/>
    </w:rPr>
  </w:style>
  <w:style w:type="character" w:styleId="Odwoaniedokomentarza">
    <w:name w:val="annotation reference"/>
    <w:basedOn w:val="Domylnaczcionkaakapitu"/>
    <w:uiPriority w:val="99"/>
    <w:semiHidden/>
    <w:unhideWhenUsed/>
    <w:rsid w:val="000B02F5"/>
    <w:rPr>
      <w:sz w:val="16"/>
      <w:szCs w:val="16"/>
    </w:rPr>
  </w:style>
  <w:style w:type="paragraph" w:styleId="Tekstkomentarza">
    <w:name w:val="annotation text"/>
    <w:basedOn w:val="Normalny"/>
    <w:link w:val="TekstkomentarzaZnak"/>
    <w:uiPriority w:val="99"/>
    <w:semiHidden/>
    <w:unhideWhenUsed/>
    <w:rsid w:val="000B02F5"/>
    <w:rPr>
      <w:sz w:val="20"/>
      <w:szCs w:val="20"/>
    </w:rPr>
  </w:style>
  <w:style w:type="character" w:customStyle="1" w:styleId="TekstkomentarzaZnak">
    <w:name w:val="Tekst komentarza Znak"/>
    <w:basedOn w:val="Domylnaczcionkaakapitu"/>
    <w:link w:val="Tekstkomentarza"/>
    <w:uiPriority w:val="99"/>
    <w:semiHidden/>
    <w:rsid w:val="000B02F5"/>
    <w:rPr>
      <w:rFonts w:ascii="Source Sans Pro" w:hAnsi="Source Sans Pro"/>
      <w:sz w:val="20"/>
      <w:szCs w:val="20"/>
      <w:lang w:val="pl-PL"/>
    </w:rPr>
  </w:style>
  <w:style w:type="paragraph" w:styleId="Tematkomentarza">
    <w:name w:val="annotation subject"/>
    <w:basedOn w:val="Tekstkomentarza"/>
    <w:next w:val="Tekstkomentarza"/>
    <w:link w:val="TematkomentarzaZnak"/>
    <w:uiPriority w:val="99"/>
    <w:semiHidden/>
    <w:unhideWhenUsed/>
    <w:rsid w:val="000B02F5"/>
    <w:rPr>
      <w:b/>
      <w:bCs/>
    </w:rPr>
  </w:style>
  <w:style w:type="character" w:customStyle="1" w:styleId="TematkomentarzaZnak">
    <w:name w:val="Temat komentarza Znak"/>
    <w:basedOn w:val="TekstkomentarzaZnak"/>
    <w:link w:val="Tematkomentarza"/>
    <w:uiPriority w:val="99"/>
    <w:semiHidden/>
    <w:rsid w:val="000B02F5"/>
    <w:rPr>
      <w:rFonts w:ascii="Source Sans Pro" w:hAnsi="Source Sans Pro"/>
      <w:b/>
      <w:bCs/>
      <w:sz w:val="20"/>
      <w:szCs w:val="20"/>
      <w:lang w:val="pl-PL"/>
    </w:rPr>
  </w:style>
  <w:style w:type="paragraph" w:styleId="Poprawka">
    <w:name w:val="Revision"/>
    <w:hidden/>
    <w:uiPriority w:val="99"/>
    <w:semiHidden/>
    <w:rsid w:val="008734A3"/>
    <w:rPr>
      <w:rFonts w:ascii="Source Sans Pro" w:hAnsi="Source Sans Pro"/>
      <w:sz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jtysiak@fnp.org.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7D49-62B7-44F8-BBBF-C69E3AE4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1112</Words>
  <Characters>6673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Kotbury</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Budek</dc:creator>
  <cp:lastModifiedBy>Urszula Hajn</cp:lastModifiedBy>
  <cp:revision>68</cp:revision>
  <cp:lastPrinted>2024-02-23T11:58:00Z</cp:lastPrinted>
  <dcterms:created xsi:type="dcterms:W3CDTF">2025-02-11T12:11:00Z</dcterms:created>
  <dcterms:modified xsi:type="dcterms:W3CDTF">2025-02-11T14:36:00Z</dcterms:modified>
</cp:coreProperties>
</file>